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D5B" w:rsidRPr="00B62D5B" w:rsidRDefault="00B62D5B" w:rsidP="00B62D5B">
      <w:pPr>
        <w:shd w:val="clear" w:color="auto" w:fill="FFFFFF"/>
        <w:spacing w:after="0" w:line="240" w:lineRule="auto"/>
        <w:textAlignment w:val="baseline"/>
        <w:outlineLvl w:val="0"/>
        <w:rPr>
          <w:rFonts w:ascii="Arial" w:eastAsia="Times New Roman" w:hAnsi="Arial" w:cs="Arial"/>
          <w:color w:val="2E2E2E"/>
          <w:kern w:val="36"/>
          <w:sz w:val="33"/>
          <w:szCs w:val="33"/>
        </w:rPr>
      </w:pPr>
      <w:r w:rsidRPr="00B62D5B">
        <w:rPr>
          <w:rFonts w:ascii="Arial" w:eastAsia="Times New Roman" w:hAnsi="Arial" w:cs="Arial"/>
          <w:color w:val="2E2E2E"/>
          <w:kern w:val="36"/>
          <w:sz w:val="33"/>
          <w:szCs w:val="33"/>
        </w:rPr>
        <w:t>Of disparities and diversity: Where are we?</w:t>
      </w:r>
    </w:p>
    <w:p w:rsidR="00B62D5B" w:rsidRPr="00B62D5B" w:rsidRDefault="00B62D5B" w:rsidP="00B62D5B">
      <w:pPr>
        <w:numPr>
          <w:ilvl w:val="0"/>
          <w:numId w:val="1"/>
        </w:numPr>
        <w:shd w:val="clear" w:color="auto" w:fill="FFFFFF"/>
        <w:spacing w:after="0" w:line="355" w:lineRule="atLeast"/>
        <w:ind w:left="0"/>
        <w:textAlignment w:val="baseline"/>
        <w:rPr>
          <w:rFonts w:ascii="Arial" w:eastAsia="Times New Roman" w:hAnsi="Arial" w:cs="Arial"/>
          <w:color w:val="2E2E2E"/>
          <w:sz w:val="24"/>
          <w:szCs w:val="24"/>
        </w:rPr>
      </w:pPr>
      <w:hyperlink r:id="rId5" w:history="1">
        <w:r w:rsidRPr="00B62D5B">
          <w:rPr>
            <w:rFonts w:ascii="Arial" w:eastAsia="Times New Roman" w:hAnsi="Arial" w:cs="Arial"/>
            <w:color w:val="316C9D"/>
            <w:sz w:val="24"/>
            <w:szCs w:val="24"/>
            <w:u w:val="single"/>
            <w:bdr w:val="none" w:sz="0" w:space="0" w:color="auto" w:frame="1"/>
          </w:rPr>
          <w:t xml:space="preserve">Gloria </w:t>
        </w:r>
        <w:proofErr w:type="spellStart"/>
        <w:r w:rsidRPr="00B62D5B">
          <w:rPr>
            <w:rFonts w:ascii="Arial" w:eastAsia="Times New Roman" w:hAnsi="Arial" w:cs="Arial"/>
            <w:color w:val="316C9D"/>
            <w:sz w:val="24"/>
            <w:szCs w:val="24"/>
            <w:u w:val="single"/>
            <w:bdr w:val="none" w:sz="0" w:space="0" w:color="auto" w:frame="1"/>
          </w:rPr>
          <w:t>Sarto</w:t>
        </w:r>
        <w:proofErr w:type="spellEnd"/>
      </w:hyperlink>
      <w:r w:rsidRPr="00B62D5B">
        <w:rPr>
          <w:rFonts w:ascii="Arial" w:eastAsia="Times New Roman" w:hAnsi="Arial" w:cs="Arial"/>
          <w:color w:val="2E2E2E"/>
          <w:sz w:val="24"/>
          <w:szCs w:val="24"/>
        </w:rPr>
        <w:t>, </w:t>
      </w:r>
      <w:r w:rsidRPr="00B62D5B">
        <w:rPr>
          <w:rFonts w:ascii="Arial" w:eastAsia="Times New Roman" w:hAnsi="Arial" w:cs="Arial"/>
          <w:color w:val="2E2E2E"/>
          <w:sz w:val="24"/>
          <w:szCs w:val="24"/>
          <w:bdr w:val="none" w:sz="0" w:space="0" w:color="auto" w:frame="1"/>
        </w:rPr>
        <w:t>MD, PhD</w:t>
      </w:r>
      <w:r w:rsidRPr="00B62D5B">
        <w:rPr>
          <w:rFonts w:ascii="Arial" w:eastAsia="Times New Roman" w:hAnsi="Arial" w:cs="Arial"/>
          <w:color w:val="2E2E2E"/>
          <w:sz w:val="17"/>
          <w:szCs w:val="17"/>
          <w:bdr w:val="none" w:sz="0" w:space="0" w:color="auto" w:frame="1"/>
          <w:vertAlign w:val="superscript"/>
        </w:rPr>
        <w:t>, </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bdr w:val="none" w:sz="0" w:space="0" w:color="auto" w:frame="1"/>
        </w:rPr>
        <w:t> </w:t>
      </w:r>
      <w:r w:rsidRPr="00B62D5B">
        <w:rPr>
          <w:rFonts w:ascii="Arial" w:eastAsia="Times New Roman" w:hAnsi="Arial" w:cs="Arial"/>
          <w:b/>
          <w:bCs/>
          <w:color w:val="316C9D"/>
          <w:sz w:val="20"/>
          <w:szCs w:val="20"/>
          <w:bdr w:val="none" w:sz="0" w:space="0" w:color="auto" w:frame="1"/>
          <w:shd w:val="clear" w:color="auto" w:fill="FFFFFF"/>
        </w:rPr>
        <w:t>Show more</w:t>
      </w:r>
    </w:p>
    <w:p w:rsidR="00B62D5B" w:rsidRPr="00B62D5B" w:rsidRDefault="00B62D5B" w:rsidP="00B62D5B">
      <w:pPr>
        <w:shd w:val="clear" w:color="auto" w:fill="FFFFFF"/>
        <w:spacing w:after="0" w:line="240" w:lineRule="auto"/>
        <w:ind w:left="720"/>
        <w:textAlignment w:val="baseline"/>
        <w:rPr>
          <w:rFonts w:ascii="Arial" w:eastAsia="Times New Roman" w:hAnsi="Arial" w:cs="Arial"/>
          <w:color w:val="2E2E2E"/>
          <w:sz w:val="20"/>
          <w:szCs w:val="20"/>
        </w:rPr>
      </w:pPr>
      <w:hyperlink r:id="rId6" w:tgtFrame="doilink" w:history="1">
        <w:r w:rsidRPr="00B62D5B">
          <w:rPr>
            <w:rFonts w:ascii="Arial" w:eastAsia="Times New Roman" w:hAnsi="Arial" w:cs="Arial"/>
            <w:color w:val="316C9D"/>
            <w:sz w:val="20"/>
            <w:szCs w:val="20"/>
            <w:u w:val="single"/>
            <w:bdr w:val="none" w:sz="0" w:space="0" w:color="auto" w:frame="1"/>
          </w:rPr>
          <w:t>doi:10.1016/j.ajog.2004.12.065</w:t>
        </w:r>
      </w:hyperlink>
    </w:p>
    <w:p w:rsidR="00B62D5B" w:rsidRPr="00B62D5B" w:rsidRDefault="00B62D5B" w:rsidP="00B62D5B">
      <w:pPr>
        <w:shd w:val="clear" w:color="auto" w:fill="FFFFFF"/>
        <w:spacing w:after="0" w:line="240" w:lineRule="auto"/>
        <w:ind w:left="720"/>
        <w:textAlignment w:val="baseline"/>
        <w:rPr>
          <w:rFonts w:ascii="Arial" w:eastAsia="Times New Roman" w:hAnsi="Arial" w:cs="Arial"/>
          <w:color w:val="2E2E2E"/>
          <w:sz w:val="20"/>
          <w:szCs w:val="20"/>
        </w:rPr>
      </w:pPr>
      <w:hyperlink r:id="rId7" w:tgtFrame="_blank" w:tooltip="Get rights and content" w:history="1">
        <w:r w:rsidRPr="00B62D5B">
          <w:rPr>
            <w:rFonts w:ascii="Arial" w:eastAsia="Times New Roman" w:hAnsi="Arial" w:cs="Arial"/>
            <w:color w:val="316C9D"/>
            <w:sz w:val="20"/>
            <w:szCs w:val="20"/>
            <w:bdr w:val="none" w:sz="0" w:space="0" w:color="auto" w:frame="1"/>
          </w:rPr>
          <w:t>Get rights and content</w:t>
        </w:r>
      </w:hyperlink>
    </w:p>
    <w:p w:rsidR="00B62D5B" w:rsidRPr="00B62D5B" w:rsidRDefault="00B62D5B" w:rsidP="00B62D5B">
      <w:pPr>
        <w:spacing w:before="240" w:after="180" w:line="240" w:lineRule="auto"/>
        <w:rPr>
          <w:rFonts w:ascii="Times New Roman" w:eastAsia="Times New Roman" w:hAnsi="Times New Roman" w:cs="Times New Roman"/>
          <w:sz w:val="24"/>
          <w:szCs w:val="24"/>
        </w:rPr>
      </w:pPr>
      <w:r w:rsidRPr="00B62D5B">
        <w:rPr>
          <w:rFonts w:ascii="Times New Roman" w:eastAsia="Times New Roman" w:hAnsi="Times New Roman" w:cs="Times New Roman"/>
          <w:sz w:val="24"/>
          <w:szCs w:val="24"/>
        </w:rPr>
        <w:pict>
          <v:rect id="_x0000_i1025" style="width:0;height:.75pt" o:hralign="center" o:hrstd="t" o:hrnoshade="t" o:hr="t" fillcolor="#2e2e2e" stroked="f"/>
        </w:pic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There has been remarkable improvement in the health of women over the past century; however, disparities among minority populations persist. While the reasons for the disparities, usually poorer health, are many and complex, such disparities are unacceptable. Because the reasons for disparities are multiple and complex, eliminating health disparities will require a multifaceted approach. Increasing research into health disparities, biologic, sociologic, and health services research, transforming the health care system into a culturally sensitive system, eliminating unequal treatment provided to minority populations, increasing diversity in the health care workforce, and assuring that health care providers provide culturally competent health care are needed.</w:t>
      </w:r>
    </w:p>
    <w:p w:rsidR="00B62D5B" w:rsidRPr="00B62D5B" w:rsidRDefault="00B62D5B" w:rsidP="00B62D5B">
      <w:pPr>
        <w:shd w:val="clear" w:color="auto" w:fill="FFFFFF"/>
        <w:spacing w:before="30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Key words</w:t>
      </w:r>
    </w:p>
    <w:p w:rsidR="00B62D5B" w:rsidRPr="00B62D5B" w:rsidRDefault="00B62D5B" w:rsidP="00B62D5B">
      <w:pPr>
        <w:numPr>
          <w:ilvl w:val="0"/>
          <w:numId w:val="2"/>
        </w:numPr>
        <w:shd w:val="clear" w:color="auto" w:fill="FFFFFF"/>
        <w:spacing w:after="0" w:line="355" w:lineRule="atLeast"/>
        <w:ind w:left="0"/>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bdr w:val="none" w:sz="0" w:space="0" w:color="auto" w:frame="1"/>
        </w:rPr>
        <w:t>Health disparities</w:t>
      </w:r>
      <w:r w:rsidRPr="00B62D5B">
        <w:rPr>
          <w:rFonts w:ascii="Arial" w:eastAsia="Times New Roman" w:hAnsi="Arial" w:cs="Arial"/>
          <w:color w:val="2E2E2E"/>
          <w:sz w:val="24"/>
          <w:szCs w:val="24"/>
        </w:rPr>
        <w:t>; </w:t>
      </w:r>
    </w:p>
    <w:p w:rsidR="00B62D5B" w:rsidRPr="00B62D5B" w:rsidRDefault="00B62D5B" w:rsidP="00B62D5B">
      <w:pPr>
        <w:numPr>
          <w:ilvl w:val="0"/>
          <w:numId w:val="2"/>
        </w:numPr>
        <w:shd w:val="clear" w:color="auto" w:fill="FFFFFF"/>
        <w:spacing w:after="0" w:line="355" w:lineRule="atLeast"/>
        <w:ind w:left="0"/>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bdr w:val="none" w:sz="0" w:space="0" w:color="auto" w:frame="1"/>
        </w:rPr>
        <w:t>Cultural competency</w:t>
      </w:r>
      <w:r w:rsidRPr="00B62D5B">
        <w:rPr>
          <w:rFonts w:ascii="Arial" w:eastAsia="Times New Roman" w:hAnsi="Arial" w:cs="Arial"/>
          <w:color w:val="2E2E2E"/>
          <w:sz w:val="24"/>
          <w:szCs w:val="24"/>
        </w:rPr>
        <w:t>; </w:t>
      </w:r>
    </w:p>
    <w:p w:rsidR="00B62D5B" w:rsidRPr="00B62D5B" w:rsidRDefault="00B62D5B" w:rsidP="00B62D5B">
      <w:pPr>
        <w:numPr>
          <w:ilvl w:val="0"/>
          <w:numId w:val="2"/>
        </w:numPr>
        <w:shd w:val="clear" w:color="auto" w:fill="FFFFFF"/>
        <w:spacing w:after="0" w:line="355" w:lineRule="atLeast"/>
        <w:ind w:left="0"/>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bdr w:val="none" w:sz="0" w:space="0" w:color="auto" w:frame="1"/>
        </w:rPr>
        <w:t>Diversity</w:t>
      </w:r>
      <w:r w:rsidRPr="00B62D5B">
        <w:rPr>
          <w:rFonts w:ascii="Arial" w:eastAsia="Times New Roman" w:hAnsi="Arial" w:cs="Arial"/>
          <w:color w:val="2E2E2E"/>
          <w:sz w:val="24"/>
          <w:szCs w:val="24"/>
        </w:rPr>
        <w:t>; </w:t>
      </w:r>
    </w:p>
    <w:p w:rsidR="00B62D5B" w:rsidRPr="00B62D5B" w:rsidRDefault="00B62D5B" w:rsidP="00B62D5B">
      <w:pPr>
        <w:numPr>
          <w:ilvl w:val="0"/>
          <w:numId w:val="2"/>
        </w:numPr>
        <w:shd w:val="clear" w:color="auto" w:fill="FFFFFF"/>
        <w:spacing w:after="0" w:line="355" w:lineRule="atLeast"/>
        <w:ind w:left="0"/>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bdr w:val="none" w:sz="0" w:space="0" w:color="auto" w:frame="1"/>
        </w:rPr>
        <w:t>Unequal treatment</w:t>
      </w:r>
      <w:r w:rsidRPr="00B62D5B">
        <w:rPr>
          <w:rFonts w:ascii="Arial" w:eastAsia="Times New Roman" w:hAnsi="Arial" w:cs="Arial"/>
          <w:color w:val="2E2E2E"/>
          <w:sz w:val="24"/>
          <w:szCs w:val="24"/>
        </w:rPr>
        <w:t>; </w:t>
      </w:r>
    </w:p>
    <w:p w:rsidR="00B62D5B" w:rsidRPr="00B62D5B" w:rsidRDefault="00B62D5B" w:rsidP="00B62D5B">
      <w:pPr>
        <w:numPr>
          <w:ilvl w:val="0"/>
          <w:numId w:val="2"/>
        </w:numPr>
        <w:shd w:val="clear" w:color="auto" w:fill="FFFFFF"/>
        <w:spacing w:after="0" w:line="355" w:lineRule="atLeast"/>
        <w:ind w:left="0"/>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bdr w:val="none" w:sz="0" w:space="0" w:color="auto" w:frame="1"/>
        </w:rPr>
        <w:t>Women's health</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In the past century, we experienced a remarkable transformation in the health of women. Life expectancy at the beginning of the century was 47 years, today it is 78 years. In the past 50 years, maternal mortality decreased from 73 per 100,000 live births in 1950, to 8.8 per 100,000 live births.</w:t>
      </w:r>
      <w:hyperlink r:id="rId8" w:anchor="bib1" w:history="1">
        <w:r w:rsidRPr="00B62D5B">
          <w:rPr>
            <w:rFonts w:ascii="Arial" w:eastAsia="Times New Roman" w:hAnsi="Arial" w:cs="Arial"/>
            <w:color w:val="316C9D"/>
            <w:sz w:val="18"/>
            <w:szCs w:val="18"/>
            <w:u w:val="single"/>
            <w:bdr w:val="none" w:sz="0" w:space="0" w:color="auto" w:frame="1"/>
            <w:vertAlign w:val="superscript"/>
          </w:rPr>
          <w:t>1</w:t>
        </w:r>
      </w:hyperlink>
      <w:r w:rsidRPr="00B62D5B">
        <w:rPr>
          <w:rFonts w:ascii="Arial" w:eastAsia="Times New Roman" w:hAnsi="Arial" w:cs="Arial"/>
          <w:color w:val="2E2E2E"/>
          <w:sz w:val="24"/>
          <w:szCs w:val="24"/>
        </w:rPr>
        <w:t> Infant mortality decreased from 58.1 per thousand live births in 1933, the first year in which all states were included in the collection of death certificates, to 7.0 per thousand live births in 2002.</w:t>
      </w:r>
      <w:hyperlink r:id="rId9" w:anchor="bib2" w:history="1">
        <w:r w:rsidRPr="00B62D5B">
          <w:rPr>
            <w:rFonts w:ascii="Arial" w:eastAsia="Times New Roman" w:hAnsi="Arial" w:cs="Arial"/>
            <w:color w:val="316C9D"/>
            <w:sz w:val="18"/>
            <w:szCs w:val="18"/>
            <w:u w:val="single"/>
            <w:bdr w:val="none" w:sz="0" w:space="0" w:color="auto" w:frame="1"/>
            <w:vertAlign w:val="superscript"/>
          </w:rPr>
          <w:t>2</w:t>
        </w:r>
      </w:hyperlink>
      <w:r w:rsidRPr="00B62D5B">
        <w:rPr>
          <w:rFonts w:ascii="Arial" w:eastAsia="Times New Roman" w:hAnsi="Arial" w:cs="Arial"/>
          <w:color w:val="2E2E2E"/>
          <w:sz w:val="24"/>
          <w:szCs w:val="24"/>
        </w:rPr>
        <w:t> In spite of the improvements in the overall health of women, persistent disparities in the health of racial and ethnic minorities exist.</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Racial and ethnic disparities in health status have existed for centuries; however, from a national perspective, the poor health status and poor health outcomes experienced by minority populations, especially blacks, was not appreciated until Secretary of Health and Human Services Margaret Heckler issued the Report of the Task Force on Black and Minority Health (Malone-Heckler Report) in 1985-1986.</w:t>
      </w:r>
      <w:hyperlink r:id="rId10" w:anchor="bib3" w:history="1">
        <w:r w:rsidRPr="00B62D5B">
          <w:rPr>
            <w:rFonts w:ascii="Arial" w:eastAsia="Times New Roman" w:hAnsi="Arial" w:cs="Arial"/>
            <w:color w:val="316C9D"/>
            <w:sz w:val="18"/>
            <w:szCs w:val="18"/>
            <w:u w:val="single"/>
            <w:bdr w:val="none" w:sz="0" w:space="0" w:color="auto" w:frame="1"/>
            <w:vertAlign w:val="superscript"/>
          </w:rPr>
          <w:t>3</w:t>
        </w:r>
      </w:hyperlink>
      <w:r w:rsidRPr="00B62D5B">
        <w:rPr>
          <w:rFonts w:ascii="Arial" w:eastAsia="Times New Roman" w:hAnsi="Arial" w:cs="Arial"/>
          <w:color w:val="2E2E2E"/>
          <w:sz w:val="24"/>
          <w:szCs w:val="24"/>
        </w:rPr>
        <w:t xml:space="preserve"> Starting in the late 80s and throughout the 90s, reports were appearing in the literature describing the disparities in </w:t>
      </w:r>
      <w:r w:rsidRPr="00B62D5B">
        <w:rPr>
          <w:rFonts w:ascii="Arial" w:eastAsia="Times New Roman" w:hAnsi="Arial" w:cs="Arial"/>
          <w:color w:val="2E2E2E"/>
          <w:sz w:val="24"/>
          <w:szCs w:val="24"/>
        </w:rPr>
        <w:lastRenderedPageBreak/>
        <w:t>health status and health outcomes among our minority populations. An example of this is the higher rates of chronic and disabling illnesses and mortality that minority populations experience when compared with white Americans. The mortality rate for African Americans is about 60% higher than that for whites, essentially unchanged since 1950.</w:t>
      </w:r>
      <w:hyperlink r:id="rId11" w:anchor="bib4" w:history="1">
        <w:r w:rsidRPr="00B62D5B">
          <w:rPr>
            <w:rFonts w:ascii="Arial" w:eastAsia="Times New Roman" w:hAnsi="Arial" w:cs="Arial"/>
            <w:color w:val="316C9D"/>
            <w:sz w:val="18"/>
            <w:szCs w:val="18"/>
            <w:u w:val="single"/>
            <w:bdr w:val="none" w:sz="0" w:space="0" w:color="auto" w:frame="1"/>
          </w:rPr>
          <w:t>4</w:t>
        </w:r>
      </w:hyperlink>
      <w:proofErr w:type="gramStart"/>
      <w:r w:rsidRPr="00B62D5B">
        <w:rPr>
          <w:rFonts w:ascii="Arial" w:eastAsia="Times New Roman" w:hAnsi="Arial" w:cs="Arial"/>
          <w:color w:val="2E2E2E"/>
          <w:sz w:val="18"/>
          <w:szCs w:val="18"/>
          <w:bdr w:val="none" w:sz="0" w:space="0" w:color="auto" w:frame="1"/>
          <w:vertAlign w:val="superscript"/>
        </w:rPr>
        <w:t>,</w:t>
      </w:r>
      <w:proofErr w:type="gramEnd"/>
      <w:r w:rsidRPr="00B62D5B">
        <w:rPr>
          <w:rFonts w:ascii="Arial" w:eastAsia="Times New Roman" w:hAnsi="Arial" w:cs="Arial"/>
          <w:color w:val="2E2E2E"/>
          <w:sz w:val="18"/>
          <w:szCs w:val="18"/>
          <w:bdr w:val="none" w:sz="0" w:space="0" w:color="auto" w:frame="1"/>
          <w:vertAlign w:val="superscript"/>
        </w:rPr>
        <w:fldChar w:fldCharType="begin"/>
      </w:r>
      <w:r w:rsidRPr="00B62D5B">
        <w:rPr>
          <w:rFonts w:ascii="Arial" w:eastAsia="Times New Roman" w:hAnsi="Arial" w:cs="Arial"/>
          <w:color w:val="2E2E2E"/>
          <w:sz w:val="18"/>
          <w:szCs w:val="18"/>
          <w:bdr w:val="none" w:sz="0" w:space="0" w:color="auto" w:frame="1"/>
          <w:vertAlign w:val="superscript"/>
        </w:rPr>
        <w:instrText xml:space="preserve"> HYPERLINK "http://www.sciencedirect.com.southuniversity.libproxy.edmc.edu/science/article/pii/S0002937805000414" \l "bib5" </w:instrText>
      </w:r>
      <w:r w:rsidRPr="00B62D5B">
        <w:rPr>
          <w:rFonts w:ascii="Arial" w:eastAsia="Times New Roman" w:hAnsi="Arial" w:cs="Arial"/>
          <w:color w:val="2E2E2E"/>
          <w:sz w:val="18"/>
          <w:szCs w:val="18"/>
          <w:bdr w:val="none" w:sz="0" w:space="0" w:color="auto" w:frame="1"/>
          <w:vertAlign w:val="superscript"/>
        </w:rPr>
        <w:fldChar w:fldCharType="separate"/>
      </w:r>
      <w:r w:rsidRPr="00B62D5B">
        <w:rPr>
          <w:rFonts w:ascii="Arial" w:eastAsia="Times New Roman" w:hAnsi="Arial" w:cs="Arial"/>
          <w:color w:val="316C9D"/>
          <w:sz w:val="18"/>
          <w:szCs w:val="18"/>
          <w:u w:val="single"/>
          <w:bdr w:val="none" w:sz="0" w:space="0" w:color="auto" w:frame="1"/>
        </w:rPr>
        <w:t>5</w:t>
      </w:r>
      <w:r w:rsidRPr="00B62D5B">
        <w:rPr>
          <w:rFonts w:ascii="Arial" w:eastAsia="Times New Roman" w:hAnsi="Arial" w:cs="Arial"/>
          <w:color w:val="2E2E2E"/>
          <w:sz w:val="18"/>
          <w:szCs w:val="18"/>
          <w:bdr w:val="none" w:sz="0" w:space="0" w:color="auto" w:frame="1"/>
          <w:vertAlign w:val="superscript"/>
        </w:rPr>
        <w:fldChar w:fldCharType="end"/>
      </w:r>
      <w:r w:rsidRPr="00B62D5B">
        <w:rPr>
          <w:rFonts w:ascii="Arial" w:eastAsia="Times New Roman" w:hAnsi="Arial" w:cs="Arial"/>
          <w:color w:val="2E2E2E"/>
          <w:sz w:val="18"/>
          <w:szCs w:val="18"/>
          <w:bdr w:val="none" w:sz="0" w:space="0" w:color="auto" w:frame="1"/>
          <w:vertAlign w:val="superscript"/>
        </w:rPr>
        <w:t>, </w:t>
      </w:r>
      <w:hyperlink r:id="rId12" w:anchor="bib6" w:history="1">
        <w:r w:rsidRPr="00B62D5B">
          <w:rPr>
            <w:rFonts w:ascii="Arial" w:eastAsia="Times New Roman" w:hAnsi="Arial" w:cs="Arial"/>
            <w:color w:val="316C9D"/>
            <w:sz w:val="18"/>
            <w:szCs w:val="18"/>
            <w:u w:val="single"/>
            <w:bdr w:val="none" w:sz="0" w:space="0" w:color="auto" w:frame="1"/>
          </w:rPr>
          <w:t>6</w:t>
        </w:r>
      </w:hyperlink>
      <w:r w:rsidRPr="00B62D5B">
        <w:rPr>
          <w:rFonts w:ascii="Arial" w:eastAsia="Times New Roman" w:hAnsi="Arial" w:cs="Arial"/>
          <w:color w:val="2E2E2E"/>
          <w:sz w:val="18"/>
          <w:szCs w:val="18"/>
          <w:bdr w:val="none" w:sz="0" w:space="0" w:color="auto" w:frame="1"/>
          <w:vertAlign w:val="superscript"/>
        </w:rPr>
        <w:t> and </w:t>
      </w:r>
      <w:hyperlink r:id="rId13" w:anchor="bib7" w:history="1">
        <w:r w:rsidRPr="00B62D5B">
          <w:rPr>
            <w:rFonts w:ascii="Arial" w:eastAsia="Times New Roman" w:hAnsi="Arial" w:cs="Arial"/>
            <w:color w:val="316C9D"/>
            <w:sz w:val="18"/>
            <w:szCs w:val="18"/>
            <w:u w:val="single"/>
            <w:bdr w:val="none" w:sz="0" w:space="0" w:color="auto" w:frame="1"/>
          </w:rPr>
          <w:t>7</w:t>
        </w:r>
      </w:hyperlink>
      <w:r w:rsidRPr="00B62D5B">
        <w:rPr>
          <w:rFonts w:ascii="Arial" w:eastAsia="Times New Roman" w:hAnsi="Arial" w:cs="Arial"/>
          <w:color w:val="2E2E2E"/>
          <w:sz w:val="24"/>
          <w:szCs w:val="24"/>
        </w:rPr>
        <w:t> Likewise, attention was brought to the limited access to health services for minority populations. Almost 35% of Hispanic and black individuals in the US have no health insurance.</w:t>
      </w:r>
      <w:hyperlink r:id="rId14" w:anchor="bib8" w:history="1">
        <w:r w:rsidRPr="00B62D5B">
          <w:rPr>
            <w:rFonts w:ascii="Arial" w:eastAsia="Times New Roman" w:hAnsi="Arial" w:cs="Arial"/>
            <w:color w:val="316C9D"/>
            <w:sz w:val="18"/>
            <w:szCs w:val="18"/>
            <w:u w:val="single"/>
            <w:bdr w:val="none" w:sz="0" w:space="0" w:color="auto" w:frame="1"/>
            <w:vertAlign w:val="superscript"/>
          </w:rPr>
          <w:t>8</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All of this has brought increasing attention to health disparities. To quote </w:t>
      </w:r>
      <w:proofErr w:type="spellStart"/>
      <w:r w:rsidRPr="00B62D5B">
        <w:rPr>
          <w:rFonts w:ascii="Arial" w:eastAsia="Times New Roman" w:hAnsi="Arial" w:cs="Arial"/>
          <w:color w:val="2E2E2E"/>
          <w:sz w:val="24"/>
          <w:szCs w:val="24"/>
        </w:rPr>
        <w:t>Dr</w:t>
      </w:r>
      <w:proofErr w:type="spellEnd"/>
      <w:r w:rsidRPr="00B62D5B">
        <w:rPr>
          <w:rFonts w:ascii="Arial" w:eastAsia="Times New Roman" w:hAnsi="Arial" w:cs="Arial"/>
          <w:color w:val="2E2E2E"/>
          <w:sz w:val="24"/>
          <w:szCs w:val="24"/>
        </w:rPr>
        <w:t xml:space="preserve"> David </w:t>
      </w:r>
      <w:proofErr w:type="spellStart"/>
      <w:r w:rsidRPr="00B62D5B">
        <w:rPr>
          <w:rFonts w:ascii="Arial" w:eastAsia="Times New Roman" w:hAnsi="Arial" w:cs="Arial"/>
          <w:color w:val="2E2E2E"/>
          <w:sz w:val="24"/>
          <w:szCs w:val="24"/>
        </w:rPr>
        <w:t>Satcher</w:t>
      </w:r>
      <w:proofErr w:type="spellEnd"/>
      <w:r w:rsidRPr="00B62D5B">
        <w:rPr>
          <w:rFonts w:ascii="Arial" w:eastAsia="Times New Roman" w:hAnsi="Arial" w:cs="Arial"/>
          <w:color w:val="2E2E2E"/>
          <w:sz w:val="24"/>
          <w:szCs w:val="24"/>
        </w:rPr>
        <w:t xml:space="preserve">, recognizing that “the health of an individual is almost inseparable from the health of a community and …the health of every community in every state and territory determines the overall health status of the nation.” David </w:t>
      </w:r>
      <w:proofErr w:type="spellStart"/>
      <w:r w:rsidRPr="00B62D5B">
        <w:rPr>
          <w:rFonts w:ascii="Arial" w:eastAsia="Times New Roman" w:hAnsi="Arial" w:cs="Arial"/>
          <w:color w:val="2E2E2E"/>
          <w:sz w:val="24"/>
          <w:szCs w:val="24"/>
        </w:rPr>
        <w:t>Satcher</w:t>
      </w:r>
      <w:proofErr w:type="spellEnd"/>
      <w:r w:rsidRPr="00B62D5B">
        <w:rPr>
          <w:rFonts w:ascii="Arial" w:eastAsia="Times New Roman" w:hAnsi="Arial" w:cs="Arial"/>
          <w:color w:val="2E2E2E"/>
          <w:sz w:val="24"/>
          <w:szCs w:val="24"/>
        </w:rPr>
        <w:t>, MD, PhD, Surgeon General, prompted a national initiative, Healthy People 2010. The goal of this initiative is to eliminate disparities in health status and health outcomes by 2010.</w:t>
      </w:r>
      <w:hyperlink r:id="rId15" w:anchor="bib9" w:history="1">
        <w:r w:rsidRPr="00B62D5B">
          <w:rPr>
            <w:rFonts w:ascii="Arial" w:eastAsia="Times New Roman" w:hAnsi="Arial" w:cs="Arial"/>
            <w:color w:val="316C9D"/>
            <w:sz w:val="18"/>
            <w:szCs w:val="18"/>
            <w:u w:val="single"/>
            <w:bdr w:val="none" w:sz="0" w:space="0" w:color="auto" w:frame="1"/>
            <w:vertAlign w:val="superscript"/>
          </w:rPr>
          <w:t>9</w:t>
        </w:r>
      </w:hyperlink>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Reviewing evidence for disparities</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When reviewing evidence for disparities in health outcomes among minority populations and making comparisons over time, several caveats have to be considered.</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First, to accurately explore health status and health outcomes among minority populations requires that data collection be impeccable and analyses consistent. Herein lies a problem.</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While the race of the population has been collected in every decennial beginning with the first US census in 1790, racial categories, as well as the wording of questions included on census questionnaires, have changed over time. The racial categories were defined by social attitudes and political considerations that existed at that time.</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Until 1850, enumeration of race was white and black. African Americans were classified as either “slave” or “free colored,” reflecting the attitude of society at the time. Even as late as 1900, codification of race was by color: white or Caucasian; yellow or Mongolian; red or Indian; black or African American.</w:t>
      </w:r>
      <w:hyperlink r:id="rId16" w:anchor="bib10" w:history="1">
        <w:r w:rsidRPr="00B62D5B">
          <w:rPr>
            <w:rFonts w:ascii="Arial" w:eastAsia="Times New Roman" w:hAnsi="Arial" w:cs="Arial"/>
            <w:color w:val="316C9D"/>
            <w:sz w:val="18"/>
            <w:szCs w:val="18"/>
            <w:u w:val="single"/>
            <w:bdr w:val="none" w:sz="0" w:space="0" w:color="auto" w:frame="1"/>
            <w:vertAlign w:val="superscript"/>
          </w:rPr>
          <w:t>10</w:t>
        </w:r>
      </w:hyperlink>
      <w:r w:rsidRPr="00B62D5B">
        <w:rPr>
          <w:rFonts w:ascii="Arial" w:eastAsia="Times New Roman" w:hAnsi="Arial" w:cs="Arial"/>
          <w:color w:val="2E2E2E"/>
          <w:sz w:val="24"/>
          <w:szCs w:val="24"/>
        </w:rPr>
        <w:t xml:space="preserve"> The 1940 census was the first to include ethnicity. In 1976, the population was categorized into these 4 races: white, yellow, red, and black, while individuals of Hispanic origin were classified as white. Finally, the 1997 standards defined 5 racial groups: American Indian or Alaskan Native; Asian; black or African American; Native Hawaiian or Pacific Islander; and white. Respondents now can select more than one classification. Whether one is of Hispanic origin reflects another dimension. The US Census Bureau classifies Hispanic as an ethnicity, not a race. </w:t>
      </w:r>
      <w:r w:rsidRPr="00B62D5B">
        <w:rPr>
          <w:rFonts w:ascii="Arial" w:eastAsia="Times New Roman" w:hAnsi="Arial" w:cs="Arial"/>
          <w:color w:val="2E2E2E"/>
          <w:sz w:val="24"/>
          <w:szCs w:val="24"/>
        </w:rPr>
        <w:lastRenderedPageBreak/>
        <w:t>Therefore, individuals of Hispanic origin may be of any race.</w:t>
      </w:r>
      <w:hyperlink r:id="rId17" w:anchor="bib11" w:history="1">
        <w:r w:rsidRPr="00B62D5B">
          <w:rPr>
            <w:rFonts w:ascii="Arial" w:eastAsia="Times New Roman" w:hAnsi="Arial" w:cs="Arial"/>
            <w:color w:val="316C9D"/>
            <w:sz w:val="18"/>
            <w:szCs w:val="18"/>
            <w:u w:val="single"/>
            <w:bdr w:val="none" w:sz="0" w:space="0" w:color="auto" w:frame="1"/>
            <w:vertAlign w:val="superscript"/>
          </w:rPr>
          <w:t>11</w:t>
        </w:r>
      </w:hyperlink>
      <w:r w:rsidRPr="00B62D5B">
        <w:rPr>
          <w:rFonts w:ascii="Arial" w:eastAsia="Times New Roman" w:hAnsi="Arial" w:cs="Arial"/>
          <w:color w:val="2E2E2E"/>
          <w:sz w:val="24"/>
          <w:szCs w:val="24"/>
        </w:rPr>
        <w:t> Recent reports in the literature document these recent classifications.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Second, another factor that makes it difficult to follow outcomes over time, and to make </w:t>
      </w:r>
      <w:proofErr w:type="spellStart"/>
      <w:r w:rsidRPr="00B62D5B">
        <w:rPr>
          <w:rFonts w:ascii="Arial" w:eastAsia="Times New Roman" w:hAnsi="Arial" w:cs="Arial"/>
          <w:color w:val="2E2E2E"/>
          <w:sz w:val="24"/>
          <w:szCs w:val="24"/>
        </w:rPr>
        <w:t>comparisions</w:t>
      </w:r>
      <w:proofErr w:type="spellEnd"/>
      <w:r w:rsidRPr="00B62D5B">
        <w:rPr>
          <w:rFonts w:ascii="Arial" w:eastAsia="Times New Roman" w:hAnsi="Arial" w:cs="Arial"/>
          <w:color w:val="2E2E2E"/>
          <w:sz w:val="24"/>
          <w:szCs w:val="24"/>
        </w:rPr>
        <w:t>, is the change in assignment of race at birth that has occurred. Before 1980, assignment of race of a newborn infant was determined by the race of the father, but if parents were of different races, and one parent was white, the child was classified according to the race of the other parent. Since 1989, the race of newborn infants has been tabulated according to race of the mother.</w:t>
      </w:r>
      <w:hyperlink r:id="rId18" w:anchor="bib12" w:history="1">
        <w:r w:rsidRPr="00B62D5B">
          <w:rPr>
            <w:rFonts w:ascii="Arial" w:eastAsia="Times New Roman" w:hAnsi="Arial" w:cs="Arial"/>
            <w:color w:val="316C9D"/>
            <w:sz w:val="18"/>
            <w:szCs w:val="18"/>
            <w:u w:val="single"/>
            <w:bdr w:val="none" w:sz="0" w:space="0" w:color="auto" w:frame="1"/>
            <w:vertAlign w:val="superscript"/>
          </w:rPr>
          <w:t>12</w:t>
        </w:r>
      </w:hyperlink>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Third, most reports in the literature on health disparities compare black with white populations. Only recently have reports on the health status of Hispanic, American Indian, and other racial and ethnic categories appeared.</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Last, differences of study design exist. Sometimes odds ratios are used, and at other times, risk ratios are used, making </w:t>
      </w:r>
      <w:proofErr w:type="spellStart"/>
      <w:r w:rsidRPr="00B62D5B">
        <w:rPr>
          <w:rFonts w:ascii="Arial" w:eastAsia="Times New Roman" w:hAnsi="Arial" w:cs="Arial"/>
          <w:color w:val="2E2E2E"/>
          <w:sz w:val="24"/>
          <w:szCs w:val="24"/>
        </w:rPr>
        <w:t>comparisions</w:t>
      </w:r>
      <w:proofErr w:type="spellEnd"/>
      <w:r w:rsidRPr="00B62D5B">
        <w:rPr>
          <w:rFonts w:ascii="Arial" w:eastAsia="Times New Roman" w:hAnsi="Arial" w:cs="Arial"/>
          <w:color w:val="2E2E2E"/>
          <w:sz w:val="24"/>
          <w:szCs w:val="24"/>
        </w:rPr>
        <w:t xml:space="preserve"> difficult. Not all studies control for confounding factors, such as patient compliance and preferences, availability of services, insurance coverage, environment, and socioeconomic status.</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In spite of these vagaries, however, distinguishing racial and ethnic groups from one another is useful for epidemiologic research, health services research, and determining disease rates. Perhaps more important, information applicable to distinct groups is important in directing biomedical research, focusing health promotion, changing screening procedures and therapies, and tracking health status and health outcomes.</w:t>
      </w:r>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Examples of disparities in health</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Of the nearly 140 million women living in the US, women of racial and ethnic minorities comprise almost 40 million, or about 28% of the population.</w:t>
      </w:r>
      <w:hyperlink r:id="rId19" w:anchor="bib13" w:history="1">
        <w:r w:rsidRPr="00B62D5B">
          <w:rPr>
            <w:rFonts w:ascii="Arial" w:eastAsia="Times New Roman" w:hAnsi="Arial" w:cs="Arial"/>
            <w:color w:val="316C9D"/>
            <w:sz w:val="18"/>
            <w:szCs w:val="18"/>
            <w:u w:val="single"/>
            <w:bdr w:val="none" w:sz="0" w:space="0" w:color="auto" w:frame="1"/>
          </w:rPr>
          <w:t>13</w:t>
        </w:r>
      </w:hyperlink>
      <w:r w:rsidRPr="00B62D5B">
        <w:rPr>
          <w:rFonts w:ascii="Arial" w:eastAsia="Times New Roman" w:hAnsi="Arial" w:cs="Arial"/>
          <w:color w:val="2E2E2E"/>
          <w:sz w:val="18"/>
          <w:szCs w:val="18"/>
          <w:bdr w:val="none" w:sz="0" w:space="0" w:color="auto" w:frame="1"/>
          <w:vertAlign w:val="superscript"/>
        </w:rPr>
        <w:t> and </w:t>
      </w:r>
      <w:hyperlink r:id="rId20" w:anchor="bib14" w:history="1">
        <w:r w:rsidRPr="00B62D5B">
          <w:rPr>
            <w:rFonts w:ascii="Arial" w:eastAsia="Times New Roman" w:hAnsi="Arial" w:cs="Arial"/>
            <w:color w:val="316C9D"/>
            <w:sz w:val="18"/>
            <w:szCs w:val="18"/>
            <w:u w:val="single"/>
            <w:bdr w:val="none" w:sz="0" w:space="0" w:color="auto" w:frame="1"/>
          </w:rPr>
          <w:t>14</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One need look at any one of several collections of health data, such as the Women of Color Data Book,</w:t>
      </w:r>
      <w:hyperlink r:id="rId21" w:anchor="bib15" w:history="1">
        <w:r w:rsidRPr="00B62D5B">
          <w:rPr>
            <w:rFonts w:ascii="Arial" w:eastAsia="Times New Roman" w:hAnsi="Arial" w:cs="Arial"/>
            <w:color w:val="316C9D"/>
            <w:sz w:val="18"/>
            <w:szCs w:val="18"/>
            <w:u w:val="single"/>
            <w:bdr w:val="none" w:sz="0" w:space="0" w:color="auto" w:frame="1"/>
            <w:vertAlign w:val="superscript"/>
          </w:rPr>
          <w:t>15</w:t>
        </w:r>
      </w:hyperlink>
      <w:r w:rsidRPr="00B62D5B">
        <w:rPr>
          <w:rFonts w:ascii="Arial" w:eastAsia="Times New Roman" w:hAnsi="Arial" w:cs="Arial"/>
          <w:color w:val="2E2E2E"/>
          <w:sz w:val="24"/>
          <w:szCs w:val="24"/>
        </w:rPr>
        <w:t> the National Center for Health Statistics,</w:t>
      </w:r>
      <w:hyperlink r:id="rId22" w:anchor="bib16" w:history="1">
        <w:r w:rsidRPr="00B62D5B">
          <w:rPr>
            <w:rFonts w:ascii="Arial" w:eastAsia="Times New Roman" w:hAnsi="Arial" w:cs="Arial"/>
            <w:color w:val="316C9D"/>
            <w:sz w:val="18"/>
            <w:szCs w:val="18"/>
            <w:u w:val="single"/>
            <w:bdr w:val="none" w:sz="0" w:space="0" w:color="auto" w:frame="1"/>
            <w:vertAlign w:val="superscript"/>
          </w:rPr>
          <w:t>16</w:t>
        </w:r>
      </w:hyperlink>
      <w:r w:rsidRPr="00B62D5B">
        <w:rPr>
          <w:rFonts w:ascii="Arial" w:eastAsia="Times New Roman" w:hAnsi="Arial" w:cs="Arial"/>
          <w:color w:val="2E2E2E"/>
          <w:sz w:val="24"/>
          <w:szCs w:val="24"/>
        </w:rPr>
        <w:t> the Kaiser Family Foundation,</w:t>
      </w:r>
      <w:hyperlink r:id="rId23" w:anchor="bib17" w:history="1">
        <w:r w:rsidRPr="00B62D5B">
          <w:rPr>
            <w:rFonts w:ascii="Arial" w:eastAsia="Times New Roman" w:hAnsi="Arial" w:cs="Arial"/>
            <w:color w:val="316C9D"/>
            <w:sz w:val="18"/>
            <w:szCs w:val="18"/>
            <w:u w:val="single"/>
            <w:bdr w:val="none" w:sz="0" w:space="0" w:color="auto" w:frame="1"/>
            <w:vertAlign w:val="superscript"/>
          </w:rPr>
          <w:t>17</w:t>
        </w:r>
      </w:hyperlink>
      <w:r w:rsidRPr="00B62D5B">
        <w:rPr>
          <w:rFonts w:ascii="Arial" w:eastAsia="Times New Roman" w:hAnsi="Arial" w:cs="Arial"/>
          <w:color w:val="2E2E2E"/>
          <w:sz w:val="24"/>
          <w:szCs w:val="24"/>
        </w:rPr>
        <w:t> Commonwealth Foundation,</w:t>
      </w:r>
      <w:hyperlink r:id="rId24" w:anchor="bib18" w:history="1">
        <w:r w:rsidRPr="00B62D5B">
          <w:rPr>
            <w:rFonts w:ascii="Arial" w:eastAsia="Times New Roman" w:hAnsi="Arial" w:cs="Arial"/>
            <w:color w:val="316C9D"/>
            <w:sz w:val="18"/>
            <w:szCs w:val="18"/>
            <w:u w:val="single"/>
            <w:bdr w:val="none" w:sz="0" w:space="0" w:color="auto" w:frame="1"/>
            <w:vertAlign w:val="superscript"/>
          </w:rPr>
          <w:t>18</w:t>
        </w:r>
      </w:hyperlink>
      <w:r w:rsidRPr="00B62D5B">
        <w:rPr>
          <w:rFonts w:ascii="Arial" w:eastAsia="Times New Roman" w:hAnsi="Arial" w:cs="Arial"/>
          <w:color w:val="2E2E2E"/>
          <w:sz w:val="24"/>
          <w:szCs w:val="24"/>
        </w:rPr>
        <w:t> and, most recently, the National Healthcare Disparities Report,</w:t>
      </w:r>
      <w:hyperlink r:id="rId25" w:anchor="bib19" w:history="1">
        <w:r w:rsidRPr="00B62D5B">
          <w:rPr>
            <w:rFonts w:ascii="Arial" w:eastAsia="Times New Roman" w:hAnsi="Arial" w:cs="Arial"/>
            <w:color w:val="316C9D"/>
            <w:sz w:val="18"/>
            <w:szCs w:val="18"/>
            <w:u w:val="single"/>
            <w:bdr w:val="none" w:sz="0" w:space="0" w:color="auto" w:frame="1"/>
            <w:vertAlign w:val="superscript"/>
          </w:rPr>
          <w:t>19</w:t>
        </w:r>
      </w:hyperlink>
      <w:r w:rsidRPr="00B62D5B">
        <w:rPr>
          <w:rFonts w:ascii="Arial" w:eastAsia="Times New Roman" w:hAnsi="Arial" w:cs="Arial"/>
          <w:color w:val="2E2E2E"/>
          <w:sz w:val="24"/>
          <w:szCs w:val="24"/>
        </w:rPr>
        <w:t> to know that disparities in health status and health outcomes exist. Upon reviewing such data over time, it is apparent that not only has the health gap between minority and nonminority women persisted for decades, in some cases it has increased.</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Cardiovascular disease is the leading cause of death for all women, except for Asian women, for whom it is second. African American women have the highest mortality rate from heart disease (147.6 per 100,000). In contrast, the mortality rate from heart disease for non-Hispanic white women is 90 per 100,000. Lung cancer, the leading </w:t>
      </w:r>
      <w:r w:rsidRPr="00B62D5B">
        <w:rPr>
          <w:rFonts w:ascii="Arial" w:eastAsia="Times New Roman" w:hAnsi="Arial" w:cs="Arial"/>
          <w:color w:val="2E2E2E"/>
          <w:sz w:val="24"/>
          <w:szCs w:val="24"/>
        </w:rPr>
        <w:lastRenderedPageBreak/>
        <w:t>cause of cancer deaths for women, is on the rise. For women of color, the rate is highest among American Indian/Alaskan Native women, 58 deaths per 100,000, and the lowest among Asian American/Pacific Islander, 11.5 and 8.9 deaths per 100,000, respectively.</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In the US, age-adjusted breast cancer mortality rates among white and African American women have been diverging over the last 20 years—that is, the gap has been widening. Even though the incidence of breast cancer among African American women is lower than that of white women, African American women have the highest rate of death from breast cancer, 31 per 100,000. The mortality rate for black women in 2000 was 31% higher than white women; by 2001, this had increased to 34%.</w:t>
      </w:r>
      <w:hyperlink r:id="rId26" w:anchor="bib20" w:history="1">
        <w:r w:rsidRPr="00B62D5B">
          <w:rPr>
            <w:rFonts w:ascii="Arial" w:eastAsia="Times New Roman" w:hAnsi="Arial" w:cs="Arial"/>
            <w:color w:val="316C9D"/>
            <w:sz w:val="18"/>
            <w:szCs w:val="18"/>
            <w:u w:val="single"/>
            <w:bdr w:val="none" w:sz="0" w:space="0" w:color="auto" w:frame="1"/>
            <w:vertAlign w:val="superscript"/>
          </w:rPr>
          <w:t>20</w:t>
        </w:r>
      </w:hyperlink>
      <w:r w:rsidRPr="00B62D5B">
        <w:rPr>
          <w:rFonts w:ascii="Arial" w:eastAsia="Times New Roman" w:hAnsi="Arial" w:cs="Arial"/>
          <w:color w:val="2E2E2E"/>
          <w:sz w:val="24"/>
          <w:szCs w:val="24"/>
        </w:rPr>
        <w:t> Although the incidence of endometrial cancer is lower among African American women than white women, the mortality rate is nearly twice as high for African American women than for any other racial or ethnic group.</w:t>
      </w:r>
      <w:hyperlink r:id="rId27" w:anchor="bib21" w:history="1">
        <w:r w:rsidRPr="00B62D5B">
          <w:rPr>
            <w:rFonts w:ascii="Arial" w:eastAsia="Times New Roman" w:hAnsi="Arial" w:cs="Arial"/>
            <w:color w:val="316C9D"/>
            <w:sz w:val="18"/>
            <w:szCs w:val="18"/>
            <w:u w:val="single"/>
            <w:bdr w:val="none" w:sz="0" w:space="0" w:color="auto" w:frame="1"/>
          </w:rPr>
          <w:t>21</w:t>
        </w:r>
      </w:hyperlink>
      <w:r w:rsidRPr="00B62D5B">
        <w:rPr>
          <w:rFonts w:ascii="Arial" w:eastAsia="Times New Roman" w:hAnsi="Arial" w:cs="Arial"/>
          <w:color w:val="2E2E2E"/>
          <w:sz w:val="18"/>
          <w:szCs w:val="18"/>
          <w:bdr w:val="none" w:sz="0" w:space="0" w:color="auto" w:frame="1"/>
          <w:vertAlign w:val="superscript"/>
        </w:rPr>
        <w:t> and </w:t>
      </w:r>
      <w:hyperlink r:id="rId28" w:anchor="bib22" w:history="1">
        <w:r w:rsidRPr="00B62D5B">
          <w:rPr>
            <w:rFonts w:ascii="Arial" w:eastAsia="Times New Roman" w:hAnsi="Arial" w:cs="Arial"/>
            <w:color w:val="316C9D"/>
            <w:sz w:val="18"/>
            <w:szCs w:val="18"/>
            <w:u w:val="single"/>
            <w:bdr w:val="none" w:sz="0" w:space="0" w:color="auto" w:frame="1"/>
          </w:rPr>
          <w:t>22</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Maternal mortality and infant mortality are added examples of marked disparities in health outcomes. Although both maternal and infant mortality have declined remarkably, maternal mortality among black women is 4 times that of white women, and represents one of the largest racial disparities among major public health indicators. More importantly, there has been no improvement in the gap between black and white women in the last 20 years.</w:t>
      </w:r>
      <w:hyperlink r:id="rId29" w:anchor="bib23" w:history="1">
        <w:r w:rsidRPr="00B62D5B">
          <w:rPr>
            <w:rFonts w:ascii="Arial" w:eastAsia="Times New Roman" w:hAnsi="Arial" w:cs="Arial"/>
            <w:color w:val="316C9D"/>
            <w:sz w:val="18"/>
            <w:szCs w:val="18"/>
            <w:u w:val="single"/>
            <w:bdr w:val="none" w:sz="0" w:space="0" w:color="auto" w:frame="1"/>
            <w:vertAlign w:val="superscript"/>
          </w:rPr>
          <w:t>23</w:t>
        </w:r>
      </w:hyperlink>
      <w:r w:rsidRPr="00B62D5B">
        <w:rPr>
          <w:rFonts w:ascii="Arial" w:eastAsia="Times New Roman" w:hAnsi="Arial" w:cs="Arial"/>
          <w:color w:val="2E2E2E"/>
          <w:sz w:val="24"/>
          <w:szCs w:val="24"/>
        </w:rPr>
        <w:t> Black women have a higher risk of dying from every pregnancy-related cause of death, including the 3 leading causes, hemorrhage, pregnancy-induced hypertension, and embolism.</w:t>
      </w:r>
      <w:hyperlink r:id="rId30" w:anchor="bib23" w:history="1">
        <w:r w:rsidRPr="00B62D5B">
          <w:rPr>
            <w:rFonts w:ascii="Arial" w:eastAsia="Times New Roman" w:hAnsi="Arial" w:cs="Arial"/>
            <w:color w:val="316C9D"/>
            <w:sz w:val="18"/>
            <w:szCs w:val="18"/>
            <w:u w:val="single"/>
            <w:bdr w:val="none" w:sz="0" w:space="0" w:color="auto" w:frame="1"/>
            <w:vertAlign w:val="superscript"/>
          </w:rPr>
          <w:t>23</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Between 1950 and 2000, the infant mortality rate declined by more than 75%. In spite of this, large disparities remain. The infant mortality rate for black infants has remained about 2.5 times that of white infants for the past 50 years. Although not as marked, infant mortality rates for American Indian/Alaskan Native (9.0 for 2000), Hawaiian (8.7), and Puerto Rican (8.1) also are higher than for all births (7.0 deaths per 1000 live births).</w:t>
      </w:r>
      <w:hyperlink r:id="rId31" w:anchor="bib24" w:history="1">
        <w:r w:rsidRPr="00B62D5B">
          <w:rPr>
            <w:rFonts w:ascii="Arial" w:eastAsia="Times New Roman" w:hAnsi="Arial" w:cs="Arial"/>
            <w:color w:val="316C9D"/>
            <w:sz w:val="18"/>
            <w:szCs w:val="18"/>
            <w:u w:val="single"/>
            <w:bdr w:val="none" w:sz="0" w:space="0" w:color="auto" w:frame="1"/>
            <w:vertAlign w:val="superscript"/>
          </w:rPr>
          <w:t>24</w:t>
        </w:r>
      </w:hyperlink>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Sources for disparities in health status and health outcomes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An immediate response to why disparities in health status exist is to invoke genetic predisposition and biologic factors as the cause, even though these same factors exist among all populations. Therefore, while there may be genetic and biologic factors that contribute to diseases associated with health disparities, such as HLA genotype with human papillomavirus and cervical cancer, and p53 mutations with more aggressive breast cancer,</w:t>
      </w:r>
      <w:hyperlink r:id="rId32" w:anchor="bib25" w:history="1">
        <w:r w:rsidRPr="00B62D5B">
          <w:rPr>
            <w:rFonts w:ascii="Arial" w:eastAsia="Times New Roman" w:hAnsi="Arial" w:cs="Arial"/>
            <w:color w:val="316C9D"/>
            <w:sz w:val="18"/>
            <w:szCs w:val="18"/>
            <w:u w:val="single"/>
            <w:bdr w:val="none" w:sz="0" w:space="0" w:color="auto" w:frame="1"/>
          </w:rPr>
          <w:t>25</w:t>
        </w:r>
      </w:hyperlink>
      <w:r w:rsidRPr="00B62D5B">
        <w:rPr>
          <w:rFonts w:ascii="Arial" w:eastAsia="Times New Roman" w:hAnsi="Arial" w:cs="Arial"/>
          <w:color w:val="2E2E2E"/>
          <w:sz w:val="18"/>
          <w:szCs w:val="18"/>
          <w:bdr w:val="none" w:sz="0" w:space="0" w:color="auto" w:frame="1"/>
          <w:vertAlign w:val="superscript"/>
        </w:rPr>
        <w:t> and </w:t>
      </w:r>
      <w:hyperlink r:id="rId33" w:anchor="bib26" w:history="1">
        <w:r w:rsidRPr="00B62D5B">
          <w:rPr>
            <w:rFonts w:ascii="Arial" w:eastAsia="Times New Roman" w:hAnsi="Arial" w:cs="Arial"/>
            <w:color w:val="316C9D"/>
            <w:sz w:val="18"/>
            <w:szCs w:val="18"/>
            <w:u w:val="single"/>
            <w:bdr w:val="none" w:sz="0" w:space="0" w:color="auto" w:frame="1"/>
          </w:rPr>
          <w:t>26</w:t>
        </w:r>
      </w:hyperlink>
      <w:r w:rsidRPr="00B62D5B">
        <w:rPr>
          <w:rFonts w:ascii="Arial" w:eastAsia="Times New Roman" w:hAnsi="Arial" w:cs="Arial"/>
          <w:color w:val="2E2E2E"/>
          <w:sz w:val="24"/>
          <w:szCs w:val="24"/>
        </w:rPr>
        <w:t xml:space="preserve"> one cannot dismiss the fact that the onset or severity of disease </w:t>
      </w:r>
      <w:r w:rsidRPr="00B62D5B">
        <w:rPr>
          <w:rFonts w:ascii="Arial" w:eastAsia="Times New Roman" w:hAnsi="Arial" w:cs="Arial"/>
          <w:color w:val="2E2E2E"/>
          <w:sz w:val="24"/>
          <w:szCs w:val="24"/>
        </w:rPr>
        <w:lastRenderedPageBreak/>
        <w:t>results from a complex interaction of genetic, social, and environmental factors. It is the latter about which we can have an impact.</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It is clear that access to health care is important to maintain health and prevent disease, and barriers to access, whether perceived or actual, result in adverse health outcomes. Insurance status, more than any other demographic or economic factor, determines the timeliness and quality of health care received. More than 45 million Americans do not have health insurance</w:t>
      </w:r>
      <w:proofErr w:type="gramStart"/>
      <w:r w:rsidRPr="00B62D5B">
        <w:rPr>
          <w:rFonts w:ascii="Arial" w:eastAsia="Times New Roman" w:hAnsi="Arial" w:cs="Arial"/>
          <w:color w:val="2E2E2E"/>
          <w:sz w:val="24"/>
          <w:szCs w:val="24"/>
        </w:rPr>
        <w:t>,</w:t>
      </w:r>
      <w:proofErr w:type="gramEnd"/>
      <w:r w:rsidRPr="00B62D5B">
        <w:rPr>
          <w:rFonts w:ascii="Arial" w:eastAsia="Times New Roman" w:hAnsi="Arial" w:cs="Arial"/>
          <w:color w:val="2E2E2E"/>
          <w:sz w:val="24"/>
          <w:szCs w:val="24"/>
          <w:bdr w:val="none" w:sz="0" w:space="0" w:color="auto" w:frame="1"/>
        </w:rPr>
        <w:fldChar w:fldCharType="begin"/>
      </w:r>
      <w:r w:rsidRPr="00B62D5B">
        <w:rPr>
          <w:rFonts w:ascii="Arial" w:eastAsia="Times New Roman" w:hAnsi="Arial" w:cs="Arial"/>
          <w:color w:val="2E2E2E"/>
          <w:sz w:val="24"/>
          <w:szCs w:val="24"/>
          <w:bdr w:val="none" w:sz="0" w:space="0" w:color="auto" w:frame="1"/>
        </w:rPr>
        <w:instrText xml:space="preserve"> HYPERLINK "http://www.sciencedirect.com.southuniversity.libproxy.edmc.edu/science/article/pii/S0002937805000414" \l "bib27" </w:instrText>
      </w:r>
      <w:r w:rsidRPr="00B62D5B">
        <w:rPr>
          <w:rFonts w:ascii="Arial" w:eastAsia="Times New Roman" w:hAnsi="Arial" w:cs="Arial"/>
          <w:color w:val="2E2E2E"/>
          <w:sz w:val="24"/>
          <w:szCs w:val="24"/>
          <w:bdr w:val="none" w:sz="0" w:space="0" w:color="auto" w:frame="1"/>
        </w:rPr>
        <w:fldChar w:fldCharType="separate"/>
      </w:r>
      <w:r w:rsidRPr="00B62D5B">
        <w:rPr>
          <w:rFonts w:ascii="Arial" w:eastAsia="Times New Roman" w:hAnsi="Arial" w:cs="Arial"/>
          <w:color w:val="316C9D"/>
          <w:sz w:val="18"/>
          <w:szCs w:val="18"/>
          <w:u w:val="single"/>
          <w:bdr w:val="none" w:sz="0" w:space="0" w:color="auto" w:frame="1"/>
          <w:vertAlign w:val="superscript"/>
        </w:rPr>
        <w:t>27</w:t>
      </w:r>
      <w:r w:rsidRPr="00B62D5B">
        <w:rPr>
          <w:rFonts w:ascii="Arial" w:eastAsia="Times New Roman" w:hAnsi="Arial" w:cs="Arial"/>
          <w:color w:val="2E2E2E"/>
          <w:sz w:val="24"/>
          <w:szCs w:val="24"/>
          <w:bdr w:val="none" w:sz="0" w:space="0" w:color="auto" w:frame="1"/>
        </w:rPr>
        <w:fldChar w:fldCharType="end"/>
      </w:r>
      <w:r w:rsidRPr="00B62D5B">
        <w:rPr>
          <w:rFonts w:ascii="Arial" w:eastAsia="Times New Roman" w:hAnsi="Arial" w:cs="Arial"/>
          <w:color w:val="2E2E2E"/>
          <w:sz w:val="24"/>
          <w:szCs w:val="24"/>
        </w:rPr>
        <w:t> and minorities are disproportionately represented in the uninsured population. Uninsured individuals are less likely to have a usual source of medical care, which is so helpful in navigating the health care system. The uninsured are also less likely to have routine screening, less likely to receive the recommended immunizations, and less likely to be exposed to prevention programs such as smoking cessation, importance of exercise, lifestyle changes, and diet management. The result is that uninsured children suffer worse health and die sooner than those with insurance, and uninsured adults have a higher risk of dying before age 65 than do insured adults.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Socioeconomic status, likewise, is correlated with health status. Individuals with lower incomes not only cannot afford to purchase insurance, they are also more likely to work in jobs that do not offer subsidized health insurance. Minority populations are disproportionately represented in this group. Many minorities with low or poor incomes live in segregated areas where there are fewer economic opportunities, worse physical environments, fewer public resources, and experience more environmental pollution and violence. Additionally, they live in communities where the quality of health care may be lower.</w:t>
      </w:r>
      <w:hyperlink r:id="rId34" w:anchor="bib6" w:history="1">
        <w:r w:rsidRPr="00B62D5B">
          <w:rPr>
            <w:rFonts w:ascii="Arial" w:eastAsia="Times New Roman" w:hAnsi="Arial" w:cs="Arial"/>
            <w:color w:val="316C9D"/>
            <w:sz w:val="18"/>
            <w:szCs w:val="18"/>
            <w:u w:val="single"/>
            <w:bdr w:val="none" w:sz="0" w:space="0" w:color="auto" w:frame="1"/>
          </w:rPr>
          <w:t>6</w:t>
        </w:r>
      </w:hyperlink>
      <w:r w:rsidRPr="00B62D5B">
        <w:rPr>
          <w:rFonts w:ascii="Arial" w:eastAsia="Times New Roman" w:hAnsi="Arial" w:cs="Arial"/>
          <w:color w:val="2E2E2E"/>
          <w:sz w:val="18"/>
          <w:szCs w:val="18"/>
          <w:bdr w:val="none" w:sz="0" w:space="0" w:color="auto" w:frame="1"/>
          <w:vertAlign w:val="superscript"/>
        </w:rPr>
        <w:t> and </w:t>
      </w:r>
      <w:hyperlink r:id="rId35" w:anchor="bib28" w:history="1">
        <w:r w:rsidRPr="00B62D5B">
          <w:rPr>
            <w:rFonts w:ascii="Arial" w:eastAsia="Times New Roman" w:hAnsi="Arial" w:cs="Arial"/>
            <w:color w:val="316C9D"/>
            <w:sz w:val="18"/>
            <w:szCs w:val="18"/>
            <w:u w:val="single"/>
            <w:bdr w:val="none" w:sz="0" w:space="0" w:color="auto" w:frame="1"/>
          </w:rPr>
          <w:t>28</w:t>
        </w:r>
      </w:hyperlink>
      <w:r w:rsidRPr="00B62D5B">
        <w:rPr>
          <w:rFonts w:ascii="Arial" w:eastAsia="Times New Roman" w:hAnsi="Arial" w:cs="Arial"/>
          <w:color w:val="2E2E2E"/>
          <w:sz w:val="24"/>
          <w:szCs w:val="24"/>
        </w:rPr>
        <w:t> </w:t>
      </w:r>
      <w:proofErr w:type="gramStart"/>
      <w:r w:rsidRPr="00B62D5B">
        <w:rPr>
          <w:rFonts w:ascii="Arial" w:eastAsia="Times New Roman" w:hAnsi="Arial" w:cs="Arial"/>
          <w:color w:val="2E2E2E"/>
          <w:sz w:val="24"/>
          <w:szCs w:val="24"/>
        </w:rPr>
        <w:t>This</w:t>
      </w:r>
      <w:proofErr w:type="gramEnd"/>
      <w:r w:rsidRPr="00B62D5B">
        <w:rPr>
          <w:rFonts w:ascii="Arial" w:eastAsia="Times New Roman" w:hAnsi="Arial" w:cs="Arial"/>
          <w:color w:val="2E2E2E"/>
          <w:sz w:val="24"/>
          <w:szCs w:val="24"/>
        </w:rPr>
        <w:t xml:space="preserve"> is supported by a recent report of Bach et al.</w:t>
      </w:r>
      <w:hyperlink r:id="rId36" w:anchor="bib29" w:history="1">
        <w:r w:rsidRPr="00B62D5B">
          <w:rPr>
            <w:rFonts w:ascii="Arial" w:eastAsia="Times New Roman" w:hAnsi="Arial" w:cs="Arial"/>
            <w:color w:val="316C9D"/>
            <w:sz w:val="18"/>
            <w:szCs w:val="18"/>
            <w:u w:val="single"/>
            <w:bdr w:val="none" w:sz="0" w:space="0" w:color="auto" w:frame="1"/>
            <w:vertAlign w:val="superscript"/>
          </w:rPr>
          <w:t>29</w:t>
        </w:r>
      </w:hyperlink>
      <w:r w:rsidRPr="00B62D5B">
        <w:rPr>
          <w:rFonts w:ascii="Arial" w:eastAsia="Times New Roman" w:hAnsi="Arial" w:cs="Arial"/>
          <w:color w:val="2E2E2E"/>
          <w:sz w:val="24"/>
          <w:szCs w:val="24"/>
        </w:rPr>
        <w:t> Regardless of race, clinicians caring for black patients were less likely to be board certified, less likely to say they could provide high-quality subspecialist care, and less likely to say they had access to high quality diagnostic imaging and other ancillary services.</w:t>
      </w:r>
      <w:hyperlink r:id="rId37" w:anchor="bib30" w:history="1">
        <w:r w:rsidRPr="00B62D5B">
          <w:rPr>
            <w:rFonts w:ascii="Arial" w:eastAsia="Times New Roman" w:hAnsi="Arial" w:cs="Arial"/>
            <w:color w:val="316C9D"/>
            <w:sz w:val="18"/>
            <w:szCs w:val="18"/>
            <w:u w:val="single"/>
            <w:bdr w:val="none" w:sz="0" w:space="0" w:color="auto" w:frame="1"/>
            <w:vertAlign w:val="superscript"/>
          </w:rPr>
          <w:t>30</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Geographic availability of health care services and other factors within the health system, including cultural and linguistic barriers, time pressures, and cost-control measures also are potential sources of disparities. Clearly, caring for a patient with language barriers and cultural differences requires more provider time, yet the financial incentives to move the patient in and out in 15 minutes disproportionately and negatively affect such individuals. Additionally, structural barriers, including poor transportation and inability to communicate well enough to schedule appointments, interfere with a person's ability to get care. Fragmentation of health care financing and delivery likewise occurs more commonly in minority populations. Once insurance coverage is interrupted, reestablishing health care with another provider almost </w:t>
      </w:r>
      <w:r w:rsidRPr="00B62D5B">
        <w:rPr>
          <w:rFonts w:ascii="Arial" w:eastAsia="Times New Roman" w:hAnsi="Arial" w:cs="Arial"/>
          <w:color w:val="2E2E2E"/>
          <w:sz w:val="24"/>
          <w:szCs w:val="24"/>
        </w:rPr>
        <w:lastRenderedPageBreak/>
        <w:t>routinely takes several months to a year.</w:t>
      </w:r>
      <w:hyperlink r:id="rId38" w:anchor="bib31" w:history="1">
        <w:r w:rsidRPr="00B62D5B">
          <w:rPr>
            <w:rFonts w:ascii="Arial" w:eastAsia="Times New Roman" w:hAnsi="Arial" w:cs="Arial"/>
            <w:color w:val="316C9D"/>
            <w:sz w:val="18"/>
            <w:szCs w:val="18"/>
            <w:u w:val="single"/>
            <w:bdr w:val="none" w:sz="0" w:space="0" w:color="auto" w:frame="1"/>
            <w:vertAlign w:val="superscript"/>
          </w:rPr>
          <w:t>31</w:t>
        </w:r>
      </w:hyperlink>
      <w:r w:rsidRPr="00B62D5B">
        <w:rPr>
          <w:rFonts w:ascii="Arial" w:eastAsia="Times New Roman" w:hAnsi="Arial" w:cs="Arial"/>
          <w:color w:val="2E2E2E"/>
          <w:sz w:val="24"/>
          <w:szCs w:val="24"/>
        </w:rPr>
        <w:t> Certainly, this negatively impacts individuals with chronic disorders, common in underrepresented minorities.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Improving equality in income and health insurance coverage for minorities alone will not eliminate disparities in health. It has been estimated that one half to three quarters of the disparities are not explained by differences in access and utilization.</w:t>
      </w:r>
      <w:hyperlink r:id="rId39" w:anchor="bib32" w:history="1">
        <w:r w:rsidRPr="00B62D5B">
          <w:rPr>
            <w:rFonts w:ascii="Arial" w:eastAsia="Times New Roman" w:hAnsi="Arial" w:cs="Arial"/>
            <w:color w:val="316C9D"/>
            <w:sz w:val="18"/>
            <w:szCs w:val="18"/>
            <w:u w:val="single"/>
            <w:bdr w:val="none" w:sz="0" w:space="0" w:color="auto" w:frame="1"/>
            <w:vertAlign w:val="superscript"/>
          </w:rPr>
          <w:t>32</w:t>
        </w:r>
      </w:hyperlink>
      <w:r w:rsidRPr="00B62D5B">
        <w:rPr>
          <w:rFonts w:ascii="Arial" w:eastAsia="Times New Roman" w:hAnsi="Arial" w:cs="Arial"/>
          <w:color w:val="2E2E2E"/>
          <w:sz w:val="24"/>
          <w:szCs w:val="24"/>
        </w:rPr>
        <w:t> Instead, improving cultural and linguistic competency among health care providers and the health care system may be key to reducing minority health disparities.</w:t>
      </w:r>
      <w:hyperlink r:id="rId40" w:anchor="bib33" w:history="1">
        <w:r w:rsidRPr="00B62D5B">
          <w:rPr>
            <w:rFonts w:ascii="Arial" w:eastAsia="Times New Roman" w:hAnsi="Arial" w:cs="Arial"/>
            <w:color w:val="316C9D"/>
            <w:sz w:val="18"/>
            <w:szCs w:val="18"/>
            <w:u w:val="single"/>
            <w:bdr w:val="none" w:sz="0" w:space="0" w:color="auto" w:frame="1"/>
            <w:vertAlign w:val="superscript"/>
          </w:rPr>
          <w:t>33</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There is increasing evidence that beyond access-related issues and system-level factors, patient/provider factors during clinical encounters contribute to disparities in health. Although complex, patient trust and doubts about medical care, their own values, fears, and hopes, a greater reluctance to accept physician recommendations, and personal preferences can contribute to health disparities. However, the health care system or provider may play a larger role in health disparities. An increasing body of evidence documents racial and ethnic disparities in quality of care.</w:t>
      </w:r>
      <w:hyperlink r:id="rId41" w:anchor="bib32" w:history="1">
        <w:r w:rsidRPr="00B62D5B">
          <w:rPr>
            <w:rFonts w:ascii="Arial" w:eastAsia="Times New Roman" w:hAnsi="Arial" w:cs="Arial"/>
            <w:color w:val="316C9D"/>
            <w:sz w:val="18"/>
            <w:szCs w:val="18"/>
            <w:u w:val="single"/>
            <w:bdr w:val="none" w:sz="0" w:space="0" w:color="auto" w:frame="1"/>
            <w:vertAlign w:val="superscript"/>
          </w:rPr>
          <w:t>32</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Many racial and ethnic minority Americans experience language barriers, which present significant challenges to patients and the providers. According to the US Census, 21 million people living in the US have no, or limited, English skills. Nearly 12 million individuals live in linguistically isolated households, that is, households in which no person over the age of 14 speaks English “very well.”</w:t>
      </w:r>
      <w:hyperlink r:id="rId42" w:anchor="bib34" w:history="1">
        <w:r w:rsidRPr="00B62D5B">
          <w:rPr>
            <w:rFonts w:ascii="Arial" w:eastAsia="Times New Roman" w:hAnsi="Arial" w:cs="Arial"/>
            <w:color w:val="316C9D"/>
            <w:sz w:val="18"/>
            <w:szCs w:val="18"/>
            <w:u w:val="single"/>
            <w:bdr w:val="none" w:sz="0" w:space="0" w:color="auto" w:frame="1"/>
            <w:vertAlign w:val="superscript"/>
          </w:rPr>
          <w:t>34</w:t>
        </w:r>
      </w:hyperlink>
      <w:r w:rsidRPr="00B62D5B">
        <w:rPr>
          <w:rFonts w:ascii="Arial" w:eastAsia="Times New Roman" w:hAnsi="Arial" w:cs="Arial"/>
          <w:color w:val="2E2E2E"/>
          <w:sz w:val="24"/>
          <w:szCs w:val="24"/>
        </w:rPr>
        <w:t> It is understandable, therefore, that in our relatively monolingual society, non–English-speaking patients report having difficulty accessing appropriate health care services. In a study of providers caring for non–English-speaking patients, slightly over half of the providers believed that their patients did not adhere to medical treatments because of cultural or linguistic barriers.</w:t>
      </w:r>
      <w:hyperlink r:id="rId43" w:anchor="bib35" w:history="1">
        <w:r w:rsidRPr="00B62D5B">
          <w:rPr>
            <w:rFonts w:ascii="Arial" w:eastAsia="Times New Roman" w:hAnsi="Arial" w:cs="Arial"/>
            <w:color w:val="316C9D"/>
            <w:sz w:val="18"/>
            <w:szCs w:val="18"/>
            <w:u w:val="single"/>
            <w:bdr w:val="none" w:sz="0" w:space="0" w:color="auto" w:frame="1"/>
            <w:vertAlign w:val="superscript"/>
          </w:rPr>
          <w:t>35</w:t>
        </w:r>
      </w:hyperlink>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Sociocultural differences between patient and provider have been implicated as contributing to inequality of health care. I marvel at the ability of physicians, resident physicians, and medical students to encounter a patient for the first time, take a history, do a physical examination, and pull together a vast array of information presented by the patient and obtained by diagnostic tests—and most often, make a correct diagnosis. Additionally, this is often done under severe time constraints. To do this, we make certain assumptions. It is here where sociocultural differences between provider and patient may influence decision making and eventual outcomes. As a consequence, it is here where differences in care may result from unconscious biases on the part of physicians and other health care providers.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What is the evidence that physician biases and stereotyping may exist and, therefore, influence a clinical encounter and subsequent care? In examining health care disparities, the IOM committee addressing inequalities in health care reviewed over 600 </w:t>
      </w:r>
      <w:r w:rsidRPr="00B62D5B">
        <w:rPr>
          <w:rFonts w:ascii="Arial" w:eastAsia="Times New Roman" w:hAnsi="Arial" w:cs="Arial"/>
          <w:color w:val="2E2E2E"/>
          <w:sz w:val="24"/>
          <w:szCs w:val="24"/>
        </w:rPr>
        <w:lastRenderedPageBreak/>
        <w:t>publications describing disparities in the quality of health care.</w:t>
      </w:r>
      <w:hyperlink r:id="rId44" w:anchor="bib33" w:history="1">
        <w:r w:rsidRPr="00B62D5B">
          <w:rPr>
            <w:rFonts w:ascii="Arial" w:eastAsia="Times New Roman" w:hAnsi="Arial" w:cs="Arial"/>
            <w:color w:val="316C9D"/>
            <w:sz w:val="18"/>
            <w:szCs w:val="18"/>
            <w:u w:val="single"/>
            <w:bdr w:val="none" w:sz="0" w:space="0" w:color="auto" w:frame="1"/>
            <w:vertAlign w:val="superscript"/>
          </w:rPr>
          <w:t>33</w:t>
        </w:r>
      </w:hyperlink>
      <w:r w:rsidRPr="00B62D5B">
        <w:rPr>
          <w:rFonts w:ascii="Arial" w:eastAsia="Times New Roman" w:hAnsi="Arial" w:cs="Arial"/>
          <w:color w:val="2E2E2E"/>
          <w:sz w:val="24"/>
          <w:szCs w:val="24"/>
        </w:rPr>
        <w:t> While many of the studies focused on cardiovascular care, they are good examples of how sociocultural differences affect care. Schulman et al</w:t>
      </w:r>
      <w:hyperlink r:id="rId45" w:anchor="bib36" w:history="1">
        <w:r w:rsidRPr="00B62D5B">
          <w:rPr>
            <w:rFonts w:ascii="Arial" w:eastAsia="Times New Roman" w:hAnsi="Arial" w:cs="Arial"/>
            <w:color w:val="316C9D"/>
            <w:sz w:val="18"/>
            <w:szCs w:val="18"/>
            <w:u w:val="single"/>
            <w:bdr w:val="none" w:sz="0" w:space="0" w:color="auto" w:frame="1"/>
            <w:vertAlign w:val="superscript"/>
          </w:rPr>
          <w:t>36</w:t>
        </w:r>
      </w:hyperlink>
      <w:r w:rsidRPr="00B62D5B">
        <w:rPr>
          <w:rFonts w:ascii="Arial" w:eastAsia="Times New Roman" w:hAnsi="Arial" w:cs="Arial"/>
          <w:color w:val="2E2E2E"/>
          <w:sz w:val="24"/>
          <w:szCs w:val="24"/>
        </w:rPr>
        <w:t xml:space="preserve"> assessed physicians' recommendations for management of chest pain after they viewed vignettes of patients, actually actors, who complained of symptoms of coronary artery disease. The “patients” varied in race, they were either black or white, varied in age, they were either 55 or 70 years of age, and gender. The physicians in this study were 40% less likely to recommend cardiac catheterization for African Americans compared to whites. The group that </w:t>
      </w:r>
      <w:proofErr w:type="spellStart"/>
      <w:r w:rsidRPr="00B62D5B">
        <w:rPr>
          <w:rFonts w:ascii="Arial" w:eastAsia="Times New Roman" w:hAnsi="Arial" w:cs="Arial"/>
          <w:color w:val="2E2E2E"/>
          <w:sz w:val="24"/>
          <w:szCs w:val="24"/>
        </w:rPr>
        <w:t>faired</w:t>
      </w:r>
      <w:proofErr w:type="spellEnd"/>
      <w:r w:rsidRPr="00B62D5B">
        <w:rPr>
          <w:rFonts w:ascii="Arial" w:eastAsia="Times New Roman" w:hAnsi="Arial" w:cs="Arial"/>
          <w:color w:val="2E2E2E"/>
          <w:sz w:val="24"/>
          <w:szCs w:val="24"/>
        </w:rPr>
        <w:t xml:space="preserve"> the worst was the older African American women. White men were more likely to be referred for cardiac catheterizations, followed by white women, and then black men, and then black women. Another study by Van </w:t>
      </w:r>
      <w:proofErr w:type="spellStart"/>
      <w:r w:rsidRPr="00B62D5B">
        <w:rPr>
          <w:rFonts w:ascii="Arial" w:eastAsia="Times New Roman" w:hAnsi="Arial" w:cs="Arial"/>
          <w:color w:val="2E2E2E"/>
          <w:sz w:val="24"/>
          <w:szCs w:val="24"/>
        </w:rPr>
        <w:t>Ryn</w:t>
      </w:r>
      <w:proofErr w:type="spellEnd"/>
      <w:r w:rsidRPr="00B62D5B">
        <w:rPr>
          <w:rFonts w:ascii="Arial" w:eastAsia="Times New Roman" w:hAnsi="Arial" w:cs="Arial"/>
          <w:color w:val="2E2E2E"/>
          <w:sz w:val="24"/>
          <w:szCs w:val="24"/>
        </w:rPr>
        <w:t xml:space="preserve"> and Burke</w:t>
      </w:r>
      <w:hyperlink r:id="rId46" w:anchor="bib37" w:history="1">
        <w:r w:rsidRPr="00B62D5B">
          <w:rPr>
            <w:rFonts w:ascii="Arial" w:eastAsia="Times New Roman" w:hAnsi="Arial" w:cs="Arial"/>
            <w:color w:val="316C9D"/>
            <w:sz w:val="18"/>
            <w:szCs w:val="18"/>
            <w:u w:val="single"/>
            <w:bdr w:val="none" w:sz="0" w:space="0" w:color="auto" w:frame="1"/>
            <w:vertAlign w:val="superscript"/>
          </w:rPr>
          <w:t>37</w:t>
        </w:r>
      </w:hyperlink>
      <w:r w:rsidRPr="00B62D5B">
        <w:rPr>
          <w:rFonts w:ascii="Arial" w:eastAsia="Times New Roman" w:hAnsi="Arial" w:cs="Arial"/>
          <w:color w:val="2E2E2E"/>
          <w:sz w:val="24"/>
          <w:szCs w:val="24"/>
        </w:rPr>
        <w:t xml:space="preserve"> surveyed 193 physicians' perceptions of behavior and attitudes of 842 patients, 57% of whom were white, and 43% of whom were African American, during a post-angiogram hospital visit. The physicians rated the patients on a variety of personal characteristics, such as intelligence, </w:t>
      </w:r>
      <w:proofErr w:type="spellStart"/>
      <w:r w:rsidRPr="00B62D5B">
        <w:rPr>
          <w:rFonts w:ascii="Arial" w:eastAsia="Times New Roman" w:hAnsi="Arial" w:cs="Arial"/>
          <w:color w:val="2E2E2E"/>
          <w:sz w:val="24"/>
          <w:szCs w:val="24"/>
        </w:rPr>
        <w:t>self control</w:t>
      </w:r>
      <w:proofErr w:type="spellEnd"/>
      <w:r w:rsidRPr="00B62D5B">
        <w:rPr>
          <w:rFonts w:ascii="Arial" w:eastAsia="Times New Roman" w:hAnsi="Arial" w:cs="Arial"/>
          <w:color w:val="2E2E2E"/>
          <w:sz w:val="24"/>
          <w:szCs w:val="24"/>
        </w:rPr>
        <w:t>, education level, and pleasantness. They also rated their perceptions of the patient's degree of social support and tendencies to exaggerate discomfort, likelihood of complying with medical advice, likelihood of drug or alcohol abuse, as well as other characteristics. The results again support the hypothesis that patient race and socioeconomic background influence the physician's perceptions, even when controlling for degree of illness. African American patients were rated as less intelligent, less educated, more likely to abuse drugs and alcohol, more likely to lack social support, and less likely to participate in cardiac rehab than white patients. Black patients were rated as less pleasant and less rational than whites at the same socioeconomic levels. Although the influences on care may be complex, these and other studies lend support to the hypothesis that diagnostic and treatment decisions are influenced by patient race. However, to what degree attitudes of both the patient and the provider affect health outcomes requires further study.</w:t>
      </w:r>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Interventions</w:t>
      </w:r>
    </w:p>
    <w:p w:rsid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Increasing diversity in the health care workforce, increasing research into health disparities, and emphasizing the incorporation of culturally competent curriculum in medical education have been proposed as a strategies to reduce disparities in health and decrease inequalities in health care.</w:t>
      </w:r>
    </w:p>
    <w:p w:rsid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bookmarkStart w:id="0" w:name="_GoBack"/>
      <w:bookmarkEnd w:id="0"/>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lastRenderedPageBreak/>
        <w:t>Research</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Continued biologic and genetic research is needed to decrease disparities in health. Encouragingly, the NIH funding classified as supporting health disparities, approached $3 billion dollars in 2003. While biomedical and genetic research is needed, how we approach research to reduce disparities will require a new framework. To this end, I refer to the NIH Roadmap: “Biomedical research traditionally has been organized much like a series of cottage industries—lumping researchers into broad areas of scientific interest and grouping them into distinct, departmentally based specialties.”</w:t>
      </w:r>
      <w:hyperlink r:id="rId47" w:anchor="bib38" w:history="1">
        <w:r w:rsidRPr="00B62D5B">
          <w:rPr>
            <w:rFonts w:ascii="Arial" w:eastAsia="Times New Roman" w:hAnsi="Arial" w:cs="Arial"/>
            <w:color w:val="316C9D"/>
            <w:sz w:val="18"/>
            <w:szCs w:val="18"/>
            <w:u w:val="single"/>
            <w:bdr w:val="none" w:sz="0" w:space="0" w:color="auto" w:frame="1"/>
            <w:vertAlign w:val="superscript"/>
          </w:rPr>
          <w:t>38</w:t>
        </w:r>
      </w:hyperlink>
      <w:r w:rsidRPr="00B62D5B">
        <w:rPr>
          <w:rFonts w:ascii="Arial" w:eastAsia="Times New Roman" w:hAnsi="Arial" w:cs="Arial"/>
          <w:color w:val="2E2E2E"/>
          <w:sz w:val="24"/>
          <w:szCs w:val="24"/>
        </w:rPr>
        <w:t> In order to adequately understand and address health disparities, it will be necessary for scientists to approach scientific questions from a multidisciplinary perspective, and with an understanding of the influence of behavioral, social science, and environmental factors on health and illness. While there has been an unprecedented accumulation of information about the human genome and variations therein that may predispose certain disorders, this knowledge alone will not suffice. There is a need to understand the influence of the interaction of genetic predisposition with environmental/behavioral factors on the onset and severity of disease.</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Minority communities must be participants in the research endeavor in order for research to be effective in the effort to reduce disparities. To accomplish this, introducing the concept of community-based participatory research (CBPR) is essential. CBPR requires that research conducted in communities includes community members, especially individuals affected by the disorder, to be studied, as well as other key community stakeholders, in the design, conduct, analysis, interpretation, and dissemination of results. This is a concept that is new to most researchers.</w:t>
      </w:r>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Increase diversity</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Several groups of studies provide a strong rationale for increasing diversity among health professionals to influence care. Racial and ethnic minority health care professionals are more likely than their white peers to practice in minority and medically underserved communities, care for poor patients and patients with Medicaid insurance or no health insurance.</w:t>
      </w:r>
      <w:hyperlink r:id="rId48" w:anchor="bib39" w:history="1">
        <w:r w:rsidRPr="00B62D5B">
          <w:rPr>
            <w:rFonts w:ascii="Arial" w:eastAsia="Times New Roman" w:hAnsi="Arial" w:cs="Arial"/>
            <w:color w:val="316C9D"/>
            <w:sz w:val="18"/>
            <w:szCs w:val="18"/>
            <w:u w:val="single"/>
            <w:bdr w:val="none" w:sz="0" w:space="0" w:color="auto" w:frame="1"/>
          </w:rPr>
          <w:t>39</w:t>
        </w:r>
      </w:hyperlink>
      <w:r w:rsidRPr="00B62D5B">
        <w:rPr>
          <w:rFonts w:ascii="Arial" w:eastAsia="Times New Roman" w:hAnsi="Arial" w:cs="Arial"/>
          <w:color w:val="2E2E2E"/>
          <w:sz w:val="18"/>
          <w:szCs w:val="18"/>
          <w:bdr w:val="none" w:sz="0" w:space="0" w:color="auto" w:frame="1"/>
          <w:vertAlign w:val="superscript"/>
        </w:rPr>
        <w:t>, </w:t>
      </w:r>
      <w:hyperlink r:id="rId49" w:anchor="bib40" w:history="1">
        <w:r w:rsidRPr="00B62D5B">
          <w:rPr>
            <w:rFonts w:ascii="Arial" w:eastAsia="Times New Roman" w:hAnsi="Arial" w:cs="Arial"/>
            <w:color w:val="316C9D"/>
            <w:sz w:val="18"/>
            <w:szCs w:val="18"/>
            <w:u w:val="single"/>
            <w:bdr w:val="none" w:sz="0" w:space="0" w:color="auto" w:frame="1"/>
          </w:rPr>
          <w:t>40</w:t>
        </w:r>
      </w:hyperlink>
      <w:r w:rsidRPr="00B62D5B">
        <w:rPr>
          <w:rFonts w:ascii="Arial" w:eastAsia="Times New Roman" w:hAnsi="Arial" w:cs="Arial"/>
          <w:color w:val="2E2E2E"/>
          <w:sz w:val="18"/>
          <w:szCs w:val="18"/>
          <w:bdr w:val="none" w:sz="0" w:space="0" w:color="auto" w:frame="1"/>
          <w:vertAlign w:val="superscript"/>
        </w:rPr>
        <w:t> and </w:t>
      </w:r>
      <w:hyperlink r:id="rId50" w:anchor="bib41" w:history="1">
        <w:r w:rsidRPr="00B62D5B">
          <w:rPr>
            <w:rFonts w:ascii="Arial" w:eastAsia="Times New Roman" w:hAnsi="Arial" w:cs="Arial"/>
            <w:color w:val="316C9D"/>
            <w:sz w:val="18"/>
            <w:szCs w:val="18"/>
            <w:u w:val="single"/>
            <w:bdr w:val="none" w:sz="0" w:space="0" w:color="auto" w:frame="1"/>
          </w:rPr>
          <w:t>41</w:t>
        </w:r>
      </w:hyperlink>
      <w:r w:rsidRPr="00B62D5B">
        <w:rPr>
          <w:rFonts w:ascii="Arial" w:eastAsia="Times New Roman" w:hAnsi="Arial" w:cs="Arial"/>
          <w:color w:val="2E2E2E"/>
          <w:sz w:val="24"/>
          <w:szCs w:val="24"/>
        </w:rPr>
        <w:t> </w:t>
      </w:r>
      <w:proofErr w:type="gramStart"/>
      <w:r w:rsidRPr="00B62D5B">
        <w:rPr>
          <w:rFonts w:ascii="Arial" w:eastAsia="Times New Roman" w:hAnsi="Arial" w:cs="Arial"/>
          <w:color w:val="2E2E2E"/>
          <w:sz w:val="24"/>
          <w:szCs w:val="24"/>
        </w:rPr>
        <w:t>Underrepresented</w:t>
      </w:r>
      <w:proofErr w:type="gramEnd"/>
      <w:r w:rsidRPr="00B62D5B">
        <w:rPr>
          <w:rFonts w:ascii="Arial" w:eastAsia="Times New Roman" w:hAnsi="Arial" w:cs="Arial"/>
          <w:color w:val="2E2E2E"/>
          <w:sz w:val="24"/>
          <w:szCs w:val="24"/>
        </w:rPr>
        <w:t xml:space="preserve"> minority physicians are more likely to treat patients of color.</w:t>
      </w:r>
      <w:hyperlink r:id="rId51" w:anchor="bib39" w:history="1">
        <w:r w:rsidRPr="00B62D5B">
          <w:rPr>
            <w:rFonts w:ascii="Arial" w:eastAsia="Times New Roman" w:hAnsi="Arial" w:cs="Arial"/>
            <w:color w:val="316C9D"/>
            <w:sz w:val="18"/>
            <w:szCs w:val="18"/>
            <w:u w:val="single"/>
            <w:bdr w:val="none" w:sz="0" w:space="0" w:color="auto" w:frame="1"/>
          </w:rPr>
          <w:t>39</w:t>
        </w:r>
      </w:hyperlink>
      <w:r w:rsidRPr="00B62D5B">
        <w:rPr>
          <w:rFonts w:ascii="Arial" w:eastAsia="Times New Roman" w:hAnsi="Arial" w:cs="Arial"/>
          <w:color w:val="2E2E2E"/>
          <w:sz w:val="18"/>
          <w:szCs w:val="18"/>
          <w:bdr w:val="none" w:sz="0" w:space="0" w:color="auto" w:frame="1"/>
          <w:vertAlign w:val="superscript"/>
        </w:rPr>
        <w:t>, </w:t>
      </w:r>
      <w:hyperlink r:id="rId52" w:anchor="bib42" w:history="1">
        <w:r w:rsidRPr="00B62D5B">
          <w:rPr>
            <w:rFonts w:ascii="Arial" w:eastAsia="Times New Roman" w:hAnsi="Arial" w:cs="Arial"/>
            <w:color w:val="316C9D"/>
            <w:sz w:val="18"/>
            <w:szCs w:val="18"/>
            <w:u w:val="single"/>
            <w:bdr w:val="none" w:sz="0" w:space="0" w:color="auto" w:frame="1"/>
          </w:rPr>
          <w:t>42</w:t>
        </w:r>
      </w:hyperlink>
      <w:r w:rsidRPr="00B62D5B">
        <w:rPr>
          <w:rFonts w:ascii="Arial" w:eastAsia="Times New Roman" w:hAnsi="Arial" w:cs="Arial"/>
          <w:color w:val="2E2E2E"/>
          <w:sz w:val="18"/>
          <w:szCs w:val="18"/>
          <w:bdr w:val="none" w:sz="0" w:space="0" w:color="auto" w:frame="1"/>
          <w:vertAlign w:val="superscript"/>
        </w:rPr>
        <w:t> and </w:t>
      </w:r>
      <w:hyperlink r:id="rId53" w:anchor="bib43" w:history="1">
        <w:r w:rsidRPr="00B62D5B">
          <w:rPr>
            <w:rFonts w:ascii="Arial" w:eastAsia="Times New Roman" w:hAnsi="Arial" w:cs="Arial"/>
            <w:color w:val="316C9D"/>
            <w:sz w:val="18"/>
            <w:szCs w:val="18"/>
            <w:u w:val="single"/>
            <w:bdr w:val="none" w:sz="0" w:space="0" w:color="auto" w:frame="1"/>
          </w:rPr>
          <w:t>43</w:t>
        </w:r>
      </w:hyperlink>
      <w:r w:rsidRPr="00B62D5B">
        <w:rPr>
          <w:rFonts w:ascii="Arial" w:eastAsia="Times New Roman" w:hAnsi="Arial" w:cs="Arial"/>
          <w:color w:val="2E2E2E"/>
          <w:sz w:val="24"/>
          <w:szCs w:val="24"/>
        </w:rPr>
        <w:t> Minority patients are more likely to select health care professionals of their own racial and ethnic background, and are more satisfied with the care they receive from minority professionals. Minority patients rate their health care generally higher when cared for in racially concordant settings compared to discordant settings.</w:t>
      </w:r>
      <w:hyperlink r:id="rId54" w:anchor="bib44" w:history="1">
        <w:r w:rsidRPr="00B62D5B">
          <w:rPr>
            <w:rFonts w:ascii="Arial" w:eastAsia="Times New Roman" w:hAnsi="Arial" w:cs="Arial"/>
            <w:color w:val="316C9D"/>
            <w:sz w:val="18"/>
            <w:szCs w:val="18"/>
            <w:u w:val="single"/>
            <w:bdr w:val="none" w:sz="0" w:space="0" w:color="auto" w:frame="1"/>
          </w:rPr>
          <w:t>44</w:t>
        </w:r>
      </w:hyperlink>
      <w:r w:rsidRPr="00B62D5B">
        <w:rPr>
          <w:rFonts w:ascii="Arial" w:eastAsia="Times New Roman" w:hAnsi="Arial" w:cs="Arial"/>
          <w:color w:val="2E2E2E"/>
          <w:sz w:val="18"/>
          <w:szCs w:val="18"/>
          <w:bdr w:val="none" w:sz="0" w:space="0" w:color="auto" w:frame="1"/>
          <w:vertAlign w:val="superscript"/>
        </w:rPr>
        <w:t>, </w:t>
      </w:r>
      <w:hyperlink r:id="rId55" w:anchor="bib45" w:history="1">
        <w:r w:rsidRPr="00B62D5B">
          <w:rPr>
            <w:rFonts w:ascii="Arial" w:eastAsia="Times New Roman" w:hAnsi="Arial" w:cs="Arial"/>
            <w:color w:val="316C9D"/>
            <w:sz w:val="18"/>
            <w:szCs w:val="18"/>
            <w:u w:val="single"/>
            <w:bdr w:val="none" w:sz="0" w:space="0" w:color="auto" w:frame="1"/>
          </w:rPr>
          <w:t>45</w:t>
        </w:r>
      </w:hyperlink>
      <w:r w:rsidRPr="00B62D5B">
        <w:rPr>
          <w:rFonts w:ascii="Arial" w:eastAsia="Times New Roman" w:hAnsi="Arial" w:cs="Arial"/>
          <w:color w:val="2E2E2E"/>
          <w:sz w:val="18"/>
          <w:szCs w:val="18"/>
          <w:bdr w:val="none" w:sz="0" w:space="0" w:color="auto" w:frame="1"/>
          <w:vertAlign w:val="superscript"/>
        </w:rPr>
        <w:t> and </w:t>
      </w:r>
      <w:hyperlink r:id="rId56" w:anchor="bib46" w:history="1">
        <w:r w:rsidRPr="00B62D5B">
          <w:rPr>
            <w:rFonts w:ascii="Arial" w:eastAsia="Times New Roman" w:hAnsi="Arial" w:cs="Arial"/>
            <w:color w:val="316C9D"/>
            <w:sz w:val="18"/>
            <w:szCs w:val="18"/>
            <w:u w:val="single"/>
            <w:bdr w:val="none" w:sz="0" w:space="0" w:color="auto" w:frame="1"/>
          </w:rPr>
          <w:t>46</w:t>
        </w:r>
      </w:hyperlink>
      <w:r w:rsidRPr="00B62D5B">
        <w:rPr>
          <w:rFonts w:ascii="Arial" w:eastAsia="Times New Roman" w:hAnsi="Arial" w:cs="Arial"/>
          <w:color w:val="2E2E2E"/>
          <w:sz w:val="24"/>
          <w:szCs w:val="24"/>
        </w:rPr>
        <w:t xml:space="preserve"> While increasing diversity among professional health care providers may provide racial and ethnic minorities with choices and better experiences with their </w:t>
      </w:r>
      <w:r w:rsidRPr="00B62D5B">
        <w:rPr>
          <w:rFonts w:ascii="Arial" w:eastAsia="Times New Roman" w:hAnsi="Arial" w:cs="Arial"/>
          <w:color w:val="2E2E2E"/>
          <w:sz w:val="24"/>
          <w:szCs w:val="24"/>
        </w:rPr>
        <w:lastRenderedPageBreak/>
        <w:t>health care, because they are cared for by a physician with similar racial or ethnic background, there still are too few studies that link physician-provider racial and ethnic concordance with improved health outcomes.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Before 1960, the number of minorities admitted to medical schools remained relatively low, about 2% to 3%. While in the late 1960s to </w:t>
      </w:r>
      <w:proofErr w:type="spellStart"/>
      <w:r w:rsidRPr="00B62D5B">
        <w:rPr>
          <w:rFonts w:ascii="Arial" w:eastAsia="Times New Roman" w:hAnsi="Arial" w:cs="Arial"/>
          <w:color w:val="2E2E2E"/>
          <w:sz w:val="24"/>
          <w:szCs w:val="24"/>
        </w:rPr>
        <w:t>mid 1970s</w:t>
      </w:r>
      <w:proofErr w:type="spellEnd"/>
      <w:r w:rsidRPr="00B62D5B">
        <w:rPr>
          <w:rFonts w:ascii="Arial" w:eastAsia="Times New Roman" w:hAnsi="Arial" w:cs="Arial"/>
          <w:color w:val="2E2E2E"/>
          <w:sz w:val="24"/>
          <w:szCs w:val="24"/>
        </w:rPr>
        <w:t xml:space="preserve">, reflecting the heightened sensitivity to racial injustice spurred by the civil rights movement, there was an increase in the number of minorities admitted to medical schools. However, during the period from the </w:t>
      </w:r>
      <w:proofErr w:type="spellStart"/>
      <w:r w:rsidRPr="00B62D5B">
        <w:rPr>
          <w:rFonts w:ascii="Arial" w:eastAsia="Times New Roman" w:hAnsi="Arial" w:cs="Arial"/>
          <w:color w:val="2E2E2E"/>
          <w:sz w:val="24"/>
          <w:szCs w:val="24"/>
        </w:rPr>
        <w:t>mid 1970s</w:t>
      </w:r>
      <w:proofErr w:type="spellEnd"/>
      <w:r w:rsidRPr="00B62D5B">
        <w:rPr>
          <w:rFonts w:ascii="Arial" w:eastAsia="Times New Roman" w:hAnsi="Arial" w:cs="Arial"/>
          <w:color w:val="2E2E2E"/>
          <w:sz w:val="24"/>
          <w:szCs w:val="24"/>
        </w:rPr>
        <w:t xml:space="preserve"> to 1990, there was little change. Underrepresentation of minorities in 1990 mirrored that which existed 15 years earlier. An American Association of Medical Colleges (AAMC) initiative to enroll 3000 students from underrepresented minority groups annually in US Medical Schools by the year 2000 was introduced in 1994.</w:t>
      </w:r>
      <w:hyperlink r:id="rId57" w:anchor="bib47" w:history="1">
        <w:r w:rsidRPr="00B62D5B">
          <w:rPr>
            <w:rFonts w:ascii="Arial" w:eastAsia="Times New Roman" w:hAnsi="Arial" w:cs="Arial"/>
            <w:color w:val="316C9D"/>
            <w:sz w:val="18"/>
            <w:szCs w:val="18"/>
            <w:u w:val="single"/>
            <w:bdr w:val="none" w:sz="0" w:space="0" w:color="auto" w:frame="1"/>
            <w:vertAlign w:val="superscript"/>
          </w:rPr>
          <w:t>47</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Although an array of approaches to achieve “3000 by 2000” was described, the initiative failed to reach its goal. In 2000, underrepresented minorities, defined as black, Native American, including Alaskan and Hawaiian Natives, Mexican American, and mainland Puerto Rican, accounted for 13% of all applicants to medical schools. The total number of underrepresented minorities admitted to medical schools in 2002 was 1906, or 11.6% of the total number of </w:t>
      </w:r>
      <w:proofErr w:type="spellStart"/>
      <w:r w:rsidRPr="00B62D5B">
        <w:rPr>
          <w:rFonts w:ascii="Arial" w:eastAsia="Times New Roman" w:hAnsi="Arial" w:cs="Arial"/>
          <w:color w:val="2E2E2E"/>
          <w:sz w:val="24"/>
          <w:szCs w:val="24"/>
        </w:rPr>
        <w:t>matriculants</w:t>
      </w:r>
      <w:proofErr w:type="spellEnd"/>
      <w:r w:rsidRPr="00B62D5B">
        <w:rPr>
          <w:rFonts w:ascii="Arial" w:eastAsia="Times New Roman" w:hAnsi="Arial" w:cs="Arial"/>
          <w:color w:val="2E2E2E"/>
          <w:sz w:val="24"/>
          <w:szCs w:val="24"/>
        </w:rPr>
        <w:t>. Among the black students, two thirds were women.</w:t>
      </w:r>
      <w:hyperlink r:id="rId58" w:anchor="bib48" w:history="1">
        <w:r w:rsidRPr="00B62D5B">
          <w:rPr>
            <w:rFonts w:ascii="Arial" w:eastAsia="Times New Roman" w:hAnsi="Arial" w:cs="Arial"/>
            <w:color w:val="316C9D"/>
            <w:sz w:val="18"/>
            <w:szCs w:val="18"/>
            <w:u w:val="single"/>
            <w:bdr w:val="none" w:sz="0" w:space="0" w:color="auto" w:frame="1"/>
            <w:vertAlign w:val="superscript"/>
          </w:rPr>
          <w:t>48</w:t>
        </w:r>
      </w:hyperlink>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Once admitted, retaining underrepresented minorities becomes an issue. Enhancing the racial and ethnic diversity of faculty and research scientists can provide support for underrepresented minorities in the form of mentors and role models. However, excluding historically black and Puerto Rican medical schools, underrepresented minorities make up only 1.3% of Professors, 2.5% of Associate Professors, 4.7% of Assistant Professors, and 5.4% of Instructors.</w:t>
      </w:r>
      <w:hyperlink r:id="rId59" w:anchor="bib49" w:history="1">
        <w:r w:rsidRPr="00B62D5B">
          <w:rPr>
            <w:rFonts w:ascii="Arial" w:eastAsia="Times New Roman" w:hAnsi="Arial" w:cs="Arial"/>
            <w:color w:val="316C9D"/>
            <w:sz w:val="18"/>
            <w:szCs w:val="18"/>
            <w:u w:val="single"/>
            <w:bdr w:val="none" w:sz="0" w:space="0" w:color="auto" w:frame="1"/>
            <w:vertAlign w:val="superscript"/>
          </w:rPr>
          <w:t>49</w:t>
        </w:r>
      </w:hyperlink>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Culturally competent curricula</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In order to address disparities in health care and eventual health outcomes, the need to provide “culturally competent” health care has evolved as one of the strategies. A MEDLINE search for “culturally competent health care” results in a multitude of references describing cultural competence and its effect on health outcomes. But, it is not entirely clear what is meant by culturally competent health care and why it is important. The Center for Linguistic and Cultural Competence in Health Care</w:t>
      </w:r>
      <w:hyperlink r:id="rId60" w:anchor="bib50" w:history="1">
        <w:r w:rsidRPr="00B62D5B">
          <w:rPr>
            <w:rFonts w:ascii="Arial" w:eastAsia="Times New Roman" w:hAnsi="Arial" w:cs="Arial"/>
            <w:color w:val="316C9D"/>
            <w:sz w:val="18"/>
            <w:szCs w:val="18"/>
            <w:u w:val="single"/>
            <w:bdr w:val="none" w:sz="0" w:space="0" w:color="auto" w:frame="1"/>
            <w:vertAlign w:val="superscript"/>
          </w:rPr>
          <w:t>50</w:t>
        </w:r>
      </w:hyperlink>
      <w:r w:rsidRPr="00B62D5B">
        <w:rPr>
          <w:rFonts w:ascii="Arial" w:eastAsia="Times New Roman" w:hAnsi="Arial" w:cs="Arial"/>
          <w:color w:val="2E2E2E"/>
          <w:sz w:val="24"/>
          <w:szCs w:val="24"/>
        </w:rPr>
        <w:t xml:space="preserve"> defines culturally competent health care quite simply as “health care services that are respectful of and responsive to the health beliefs and practices, and cultural and linguistic needs of diverse patient populations.” Culture in this context refers to patterns of human behavior that include language, thoughts, communication, actions, customs, and beliefs, and </w:t>
      </w:r>
      <w:r w:rsidRPr="00B62D5B">
        <w:rPr>
          <w:rFonts w:ascii="Arial" w:eastAsia="Times New Roman" w:hAnsi="Arial" w:cs="Arial"/>
          <w:color w:val="2E2E2E"/>
          <w:sz w:val="24"/>
          <w:szCs w:val="24"/>
        </w:rPr>
        <w:lastRenderedPageBreak/>
        <w:t>values of an individual or specific population. Competence implies the ability to provide care, either as an individual or organization, tailored to the beliefs, behaviors, and needs presented by individual patients and their communities.</w:t>
      </w:r>
      <w:hyperlink r:id="rId61" w:anchor="bib50" w:history="1">
        <w:r w:rsidRPr="00B62D5B">
          <w:rPr>
            <w:rFonts w:ascii="Arial" w:eastAsia="Times New Roman" w:hAnsi="Arial" w:cs="Arial"/>
            <w:color w:val="316C9D"/>
            <w:sz w:val="18"/>
            <w:szCs w:val="18"/>
            <w:u w:val="single"/>
            <w:bdr w:val="none" w:sz="0" w:space="0" w:color="auto" w:frame="1"/>
          </w:rPr>
          <w:t>50</w:t>
        </w:r>
      </w:hyperlink>
      <w:r w:rsidRPr="00B62D5B">
        <w:rPr>
          <w:rFonts w:ascii="Arial" w:eastAsia="Times New Roman" w:hAnsi="Arial" w:cs="Arial"/>
          <w:color w:val="2E2E2E"/>
          <w:sz w:val="18"/>
          <w:szCs w:val="18"/>
          <w:bdr w:val="none" w:sz="0" w:space="0" w:color="auto" w:frame="1"/>
          <w:vertAlign w:val="superscript"/>
        </w:rPr>
        <w:t> and </w:t>
      </w:r>
      <w:hyperlink r:id="rId62" w:anchor="bib51" w:history="1">
        <w:r w:rsidRPr="00B62D5B">
          <w:rPr>
            <w:rFonts w:ascii="Arial" w:eastAsia="Times New Roman" w:hAnsi="Arial" w:cs="Arial"/>
            <w:color w:val="316C9D"/>
            <w:sz w:val="18"/>
            <w:szCs w:val="18"/>
            <w:u w:val="single"/>
            <w:bdr w:val="none" w:sz="0" w:space="0" w:color="auto" w:frame="1"/>
          </w:rPr>
          <w:t>51</w:t>
        </w:r>
      </w:hyperlink>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Most practicing physicians, irrespective of their own cultural backgrounds, seldom have had much intercultural contact with others who are substantially unlike themselves. This is almost always true for those born and raised in the US, no matter where they may have spent most of their years. A culturally competent curriculum is designed to bridge the provincial gaps between health care providers and their patients, so that they can recognize, understand, and effectively deal with the intercultural differences that exist. To do this, physicians and </w:t>
      </w:r>
      <w:proofErr w:type="spellStart"/>
      <w:r w:rsidRPr="00B62D5B">
        <w:rPr>
          <w:rFonts w:ascii="Arial" w:eastAsia="Times New Roman" w:hAnsi="Arial" w:cs="Arial"/>
          <w:color w:val="2E2E2E"/>
          <w:sz w:val="24"/>
          <w:szCs w:val="24"/>
        </w:rPr>
        <w:t>heath</w:t>
      </w:r>
      <w:proofErr w:type="spellEnd"/>
      <w:r w:rsidRPr="00B62D5B">
        <w:rPr>
          <w:rFonts w:ascii="Arial" w:eastAsia="Times New Roman" w:hAnsi="Arial" w:cs="Arial"/>
          <w:color w:val="2E2E2E"/>
          <w:sz w:val="24"/>
          <w:szCs w:val="24"/>
        </w:rPr>
        <w:t xml:space="preserve"> care providers must be equipped with the knowledge and skills drawn from the behavioral and social sciences.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It has been well established that approximately half of all causes of morbidity and mortality in the US are linked to behavioral and social factors.</w:t>
      </w:r>
      <w:hyperlink r:id="rId63" w:anchor="bib52" w:history="1">
        <w:r w:rsidRPr="00B62D5B">
          <w:rPr>
            <w:rFonts w:ascii="Arial" w:eastAsia="Times New Roman" w:hAnsi="Arial" w:cs="Arial"/>
            <w:color w:val="316C9D"/>
            <w:sz w:val="18"/>
            <w:szCs w:val="18"/>
            <w:u w:val="single"/>
            <w:bdr w:val="none" w:sz="0" w:space="0" w:color="auto" w:frame="1"/>
            <w:vertAlign w:val="superscript"/>
          </w:rPr>
          <w:t>52</w:t>
        </w:r>
      </w:hyperlink>
      <w:r w:rsidRPr="00B62D5B">
        <w:rPr>
          <w:rFonts w:ascii="Arial" w:eastAsia="Times New Roman" w:hAnsi="Arial" w:cs="Arial"/>
          <w:color w:val="2E2E2E"/>
          <w:sz w:val="24"/>
          <w:szCs w:val="24"/>
        </w:rPr>
        <w:t> Yet, in many instances behaviors remain unchanged. Why is this? Is it simply a lack of willpower, or are there other contributing factors? To what degree do influences of the community, family, and social environment play a role? What opportunities exist in the community to assist in changing behaviors? To what degree does stress play a part? All too frequently, these questions are not thought of during the clinical encounter. Teaching intercultural and interpersonal communication skills, as well as providing specific knowledge about diverse cultures and the influence that social environment has on behavior and health, would increase the likelihood that these questions be asked.</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 xml:space="preserve">Understanding that behavior can be changed, and that there are proven methods to facilitate such change allows physicians to provide appropriate interventions, behavioral or </w:t>
      </w:r>
      <w:proofErr w:type="spellStart"/>
      <w:r w:rsidRPr="00B62D5B">
        <w:rPr>
          <w:rFonts w:ascii="Arial" w:eastAsia="Times New Roman" w:hAnsi="Arial" w:cs="Arial"/>
          <w:color w:val="2E2E2E"/>
          <w:sz w:val="24"/>
          <w:szCs w:val="24"/>
        </w:rPr>
        <w:t>nonbehavioral</w:t>
      </w:r>
      <w:proofErr w:type="spellEnd"/>
      <w:r w:rsidRPr="00B62D5B">
        <w:rPr>
          <w:rFonts w:ascii="Arial" w:eastAsia="Times New Roman" w:hAnsi="Arial" w:cs="Arial"/>
          <w:color w:val="2E2E2E"/>
          <w:sz w:val="24"/>
          <w:szCs w:val="24"/>
        </w:rPr>
        <w:t>, to improve the health of their patients.</w:t>
      </w:r>
    </w:p>
    <w:p w:rsidR="00B62D5B" w:rsidRPr="00B62D5B" w:rsidRDefault="00B62D5B" w:rsidP="00B62D5B">
      <w:pPr>
        <w:shd w:val="clear" w:color="auto" w:fill="FFFFFF"/>
        <w:spacing w:after="0"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A review of US medical schools indicates that there is significant variability in teaching of the behavioral and social sciences,</w:t>
      </w:r>
      <w:hyperlink r:id="rId64" w:anchor="bib53" w:history="1">
        <w:r w:rsidRPr="00B62D5B">
          <w:rPr>
            <w:rFonts w:ascii="Arial" w:eastAsia="Times New Roman" w:hAnsi="Arial" w:cs="Arial"/>
            <w:color w:val="316C9D"/>
            <w:sz w:val="18"/>
            <w:szCs w:val="18"/>
            <w:u w:val="single"/>
            <w:bdr w:val="none" w:sz="0" w:space="0" w:color="auto" w:frame="1"/>
          </w:rPr>
          <w:t>53</w:t>
        </w:r>
      </w:hyperlink>
      <w:r w:rsidRPr="00B62D5B">
        <w:rPr>
          <w:rFonts w:ascii="Arial" w:eastAsia="Times New Roman" w:hAnsi="Arial" w:cs="Arial"/>
          <w:color w:val="2E2E2E"/>
          <w:sz w:val="18"/>
          <w:szCs w:val="18"/>
          <w:bdr w:val="none" w:sz="0" w:space="0" w:color="auto" w:frame="1"/>
          <w:vertAlign w:val="superscript"/>
        </w:rPr>
        <w:t>, </w:t>
      </w:r>
      <w:hyperlink r:id="rId65" w:anchor="bib54" w:history="1">
        <w:r w:rsidRPr="00B62D5B">
          <w:rPr>
            <w:rFonts w:ascii="Arial" w:eastAsia="Times New Roman" w:hAnsi="Arial" w:cs="Arial"/>
            <w:color w:val="316C9D"/>
            <w:sz w:val="18"/>
            <w:szCs w:val="18"/>
            <w:u w:val="single"/>
            <w:bdr w:val="none" w:sz="0" w:space="0" w:color="auto" w:frame="1"/>
          </w:rPr>
          <w:t>54</w:t>
        </w:r>
      </w:hyperlink>
      <w:r w:rsidRPr="00B62D5B">
        <w:rPr>
          <w:rFonts w:ascii="Arial" w:eastAsia="Times New Roman" w:hAnsi="Arial" w:cs="Arial"/>
          <w:color w:val="2E2E2E"/>
          <w:sz w:val="18"/>
          <w:szCs w:val="18"/>
          <w:bdr w:val="none" w:sz="0" w:space="0" w:color="auto" w:frame="1"/>
          <w:vertAlign w:val="superscript"/>
        </w:rPr>
        <w:t> and </w:t>
      </w:r>
      <w:hyperlink r:id="rId66" w:anchor="bib55" w:history="1">
        <w:r w:rsidRPr="00B62D5B">
          <w:rPr>
            <w:rFonts w:ascii="Arial" w:eastAsia="Times New Roman" w:hAnsi="Arial" w:cs="Arial"/>
            <w:color w:val="316C9D"/>
            <w:sz w:val="18"/>
            <w:szCs w:val="18"/>
            <w:u w:val="single"/>
            <w:bdr w:val="none" w:sz="0" w:space="0" w:color="auto" w:frame="1"/>
          </w:rPr>
          <w:t>55</w:t>
        </w:r>
      </w:hyperlink>
      <w:r w:rsidRPr="00B62D5B">
        <w:rPr>
          <w:rFonts w:ascii="Arial" w:eastAsia="Times New Roman" w:hAnsi="Arial" w:cs="Arial"/>
          <w:color w:val="2E2E2E"/>
          <w:sz w:val="24"/>
          <w:szCs w:val="24"/>
        </w:rPr>
        <w:t> where in the curriculum it is taught, and whether it is integrated into the curriculum or presented in separate courses. In 2000, only 8% of the 62 US medical schools that responded to a survey about their curricula reported that they had integrated a program of behavioral medicine that stressed the effects of human behavior on health and illness.</w:t>
      </w:r>
      <w:hyperlink r:id="rId67" w:anchor="bib56" w:history="1">
        <w:r w:rsidRPr="00B62D5B">
          <w:rPr>
            <w:rFonts w:ascii="Arial" w:eastAsia="Times New Roman" w:hAnsi="Arial" w:cs="Arial"/>
            <w:color w:val="316C9D"/>
            <w:sz w:val="18"/>
            <w:szCs w:val="18"/>
            <w:u w:val="single"/>
            <w:bdr w:val="none" w:sz="0" w:space="0" w:color="auto" w:frame="1"/>
            <w:vertAlign w:val="superscript"/>
          </w:rPr>
          <w:t>56</w:t>
        </w:r>
      </w:hyperlink>
      <w:r w:rsidRPr="00B62D5B">
        <w:rPr>
          <w:rFonts w:ascii="Arial" w:eastAsia="Times New Roman" w:hAnsi="Arial" w:cs="Arial"/>
          <w:color w:val="2E2E2E"/>
          <w:sz w:val="24"/>
          <w:szCs w:val="24"/>
        </w:rPr>
        <w:t xml:space="preserve"> It has been suggested that medical schools should require or at a minimum recommend that entering students complete course work in behavioral and social sciences as part of their undergraduate education. To change the climate in medical schools to one that is accepting of the importance of including </w:t>
      </w:r>
      <w:proofErr w:type="spellStart"/>
      <w:r w:rsidRPr="00B62D5B">
        <w:rPr>
          <w:rFonts w:ascii="Arial" w:eastAsia="Times New Roman" w:hAnsi="Arial" w:cs="Arial"/>
          <w:color w:val="2E2E2E"/>
          <w:sz w:val="24"/>
          <w:szCs w:val="24"/>
        </w:rPr>
        <w:t>sociobehavioral</w:t>
      </w:r>
      <w:proofErr w:type="spellEnd"/>
      <w:r w:rsidRPr="00B62D5B">
        <w:rPr>
          <w:rFonts w:ascii="Arial" w:eastAsia="Times New Roman" w:hAnsi="Arial" w:cs="Arial"/>
          <w:color w:val="2E2E2E"/>
          <w:sz w:val="24"/>
          <w:szCs w:val="24"/>
        </w:rPr>
        <w:t xml:space="preserve"> concepts will take time. Difficulty in changing curriculum, a lack of faculty members with expertise in sociology, psychology, and behavioral </w:t>
      </w:r>
      <w:r w:rsidRPr="00B62D5B">
        <w:rPr>
          <w:rFonts w:ascii="Arial" w:eastAsia="Times New Roman" w:hAnsi="Arial" w:cs="Arial"/>
          <w:color w:val="2E2E2E"/>
          <w:sz w:val="24"/>
          <w:szCs w:val="24"/>
        </w:rPr>
        <w:lastRenderedPageBreak/>
        <w:t>medicine, and the lower status afforded these disciplines makes incorporating this material into the educational programs a major challenge. While important for medical students, behavioral and social sciences should be included in residency, fellowship training, as well as continuing medical education.</w:t>
      </w:r>
    </w:p>
    <w:p w:rsidR="00B62D5B" w:rsidRPr="00B62D5B" w:rsidRDefault="00B62D5B" w:rsidP="00B62D5B">
      <w:pPr>
        <w:shd w:val="clear" w:color="auto" w:fill="FFFFFF"/>
        <w:spacing w:before="270" w:after="90" w:line="240" w:lineRule="auto"/>
        <w:textAlignment w:val="baseline"/>
        <w:outlineLvl w:val="1"/>
        <w:rPr>
          <w:rFonts w:ascii="Arial" w:eastAsia="Times New Roman" w:hAnsi="Arial" w:cs="Arial"/>
          <w:color w:val="5C5C5C"/>
          <w:sz w:val="27"/>
          <w:szCs w:val="27"/>
        </w:rPr>
      </w:pPr>
      <w:r w:rsidRPr="00B62D5B">
        <w:rPr>
          <w:rFonts w:ascii="Arial" w:eastAsia="Times New Roman" w:hAnsi="Arial" w:cs="Arial"/>
          <w:color w:val="5C5C5C"/>
          <w:sz w:val="27"/>
          <w:szCs w:val="27"/>
        </w:rPr>
        <w:t>Summary</w:t>
      </w: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Disparities in health status and health outcomes exist. While we are able to measure the existence of racial and ethnic disparities in health, why disparities exist and how to reduce them in many cases is still unknown. The reasons for disparities in health are complex and, thus, a single solution to eliminating disparities in health is not readily apparent. Data on race and ethnicity and uniform data analyses are essential to identify health disparities, to aid in selecting special initiatives targeted to minority populations, and to measure progress. Using the Office of Management and Budget's categories of race and ethnicity will help in standardizing data. Although standardizing the population to be used for comparisons may not be possible in the immediate future, a clear definition of the population studied, including subpopulations, and the population used for comparison, should be included in all reports. There is evidence to support a need to provide culturally competent health care. This requires that, among other factors, we increase diversity in our medical schools and introduce the concept of culturally competent curriculum at all levels. This must be an institutional priority for deans, hospital directors, presidents of university, and specialty organizations. Reducing and eliminating racial and ethnic health disparities has become a national research priority. While we can take great pride in what basic biological research has contributed toward improving the health of women, to address disparities in health requires a framework for research that encompasses the social determinants of health. The complexity of health disparities research requires collaboration between departments, as well as institutions and community involvement. The challenge now is to move beyond documenting that racial and ethnic disparities exist, to determining why they exist and to identify and assess promising intervention to eliminate them.</w:t>
      </w:r>
    </w:p>
    <w:p w:rsid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r w:rsidRPr="00B62D5B">
        <w:rPr>
          <w:rFonts w:ascii="Arial" w:eastAsia="Times New Roman" w:hAnsi="Arial" w:cs="Arial"/>
          <w:color w:val="2E2E2E"/>
          <w:sz w:val="24"/>
          <w:szCs w:val="24"/>
        </w:rPr>
        <w:t>As obstetricians, we hold the health of the next generation in our hands. As a discipline that has as its purpose, improving the health of all women, we hold the health of whole families in our hands. And as educators and researchers, we have the capability of eliminating health disparities.</w:t>
      </w:r>
    </w:p>
    <w:p w:rsid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p>
    <w:p w:rsid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p>
    <w:p w:rsidR="00B62D5B" w:rsidRPr="00B62D5B" w:rsidRDefault="00B62D5B" w:rsidP="00B62D5B">
      <w:pPr>
        <w:shd w:val="clear" w:color="auto" w:fill="FFFFFF"/>
        <w:spacing w:after="135" w:line="355" w:lineRule="atLeast"/>
        <w:textAlignment w:val="baseline"/>
        <w:rPr>
          <w:rFonts w:ascii="Arial" w:eastAsia="Times New Roman" w:hAnsi="Arial" w:cs="Arial"/>
          <w:color w:val="2E2E2E"/>
          <w:sz w:val="24"/>
          <w:szCs w:val="24"/>
        </w:rPr>
      </w:pPr>
    </w:p>
    <w:sectPr w:rsidR="00B62D5B" w:rsidRPr="00B62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F6DDF"/>
    <w:multiLevelType w:val="multilevel"/>
    <w:tmpl w:val="C7C45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7D1B1D"/>
    <w:multiLevelType w:val="multilevel"/>
    <w:tmpl w:val="D608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E6241"/>
    <w:multiLevelType w:val="multilevel"/>
    <w:tmpl w:val="3AF6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5B"/>
    <w:rsid w:val="00192F01"/>
    <w:rsid w:val="008A5117"/>
    <w:rsid w:val="00B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F3DCB-7B5D-4BBF-9914-281EE056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2D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5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2D5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62D5B"/>
    <w:rPr>
      <w:color w:val="0000FF"/>
      <w:u w:val="single"/>
    </w:rPr>
  </w:style>
  <w:style w:type="character" w:customStyle="1" w:styleId="apple-converted-space">
    <w:name w:val="apple-converted-space"/>
    <w:basedOn w:val="DefaultParagraphFont"/>
    <w:rsid w:val="00B62D5B"/>
  </w:style>
  <w:style w:type="character" w:customStyle="1" w:styleId="authordegrees">
    <w:name w:val="authordegrees"/>
    <w:basedOn w:val="DefaultParagraphFont"/>
    <w:rsid w:val="00B62D5B"/>
  </w:style>
  <w:style w:type="character" w:customStyle="1" w:styleId="collapsetext">
    <w:name w:val="collapsetext"/>
    <w:basedOn w:val="DefaultParagraphFont"/>
    <w:rsid w:val="00B62D5B"/>
  </w:style>
  <w:style w:type="character" w:customStyle="1" w:styleId="showinfo">
    <w:name w:val="showinfo"/>
    <w:basedOn w:val="DefaultParagraphFont"/>
    <w:rsid w:val="00B62D5B"/>
  </w:style>
  <w:style w:type="character" w:customStyle="1" w:styleId="outtext">
    <w:name w:val="outtext"/>
    <w:basedOn w:val="DefaultParagraphFont"/>
    <w:rsid w:val="00B62D5B"/>
  </w:style>
  <w:style w:type="paragraph" w:styleId="NormalWeb">
    <w:name w:val="Normal (Web)"/>
    <w:basedOn w:val="Normal"/>
    <w:uiPriority w:val="99"/>
    <w:semiHidden/>
    <w:unhideWhenUsed/>
    <w:rsid w:val="00B62D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article">
    <w:name w:val="svarticle"/>
    <w:basedOn w:val="Normal"/>
    <w:rsid w:val="00B62D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ref">
    <w:name w:val="interref"/>
    <w:basedOn w:val="DefaultParagraphFont"/>
    <w:rsid w:val="00B62D5B"/>
  </w:style>
  <w:style w:type="character" w:styleId="Emphasis">
    <w:name w:val="Emphasis"/>
    <w:basedOn w:val="DefaultParagraphFont"/>
    <w:uiPriority w:val="20"/>
    <w:qFormat/>
    <w:rsid w:val="00B62D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86694">
      <w:bodyDiv w:val="1"/>
      <w:marLeft w:val="0"/>
      <w:marRight w:val="0"/>
      <w:marTop w:val="0"/>
      <w:marBottom w:val="0"/>
      <w:divBdr>
        <w:top w:val="none" w:sz="0" w:space="0" w:color="auto"/>
        <w:left w:val="none" w:sz="0" w:space="0" w:color="auto"/>
        <w:bottom w:val="none" w:sz="0" w:space="0" w:color="auto"/>
        <w:right w:val="none" w:sz="0" w:space="0" w:color="auto"/>
      </w:divBdr>
      <w:divsChild>
        <w:div w:id="696080369">
          <w:marLeft w:val="0"/>
          <w:marRight w:val="0"/>
          <w:marTop w:val="0"/>
          <w:marBottom w:val="0"/>
          <w:divBdr>
            <w:top w:val="none" w:sz="0" w:space="0" w:color="auto"/>
            <w:left w:val="none" w:sz="0" w:space="0" w:color="auto"/>
            <w:bottom w:val="none" w:sz="0" w:space="0" w:color="auto"/>
            <w:right w:val="none" w:sz="0" w:space="0" w:color="auto"/>
          </w:divBdr>
        </w:div>
        <w:div w:id="128604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outhuniversity.libproxy.edmc.edu/science/article/pii/S0002937805000414" TargetMode="External"/><Relationship Id="rId18" Type="http://schemas.openxmlformats.org/officeDocument/2006/relationships/hyperlink" Target="http://www.sciencedirect.com.southuniversity.libproxy.edmc.edu/science/article/pii/S0002937805000414" TargetMode="External"/><Relationship Id="rId26" Type="http://schemas.openxmlformats.org/officeDocument/2006/relationships/hyperlink" Target="http://www.sciencedirect.com.southuniversity.libproxy.edmc.edu/science/article/pii/S0002937805000414" TargetMode="External"/><Relationship Id="rId39" Type="http://schemas.openxmlformats.org/officeDocument/2006/relationships/hyperlink" Target="http://www.sciencedirect.com.southuniversity.libproxy.edmc.edu/science/article/pii/S0002937805000414" TargetMode="External"/><Relationship Id="rId21" Type="http://schemas.openxmlformats.org/officeDocument/2006/relationships/hyperlink" Target="http://www.sciencedirect.com.southuniversity.libproxy.edmc.edu/science/article/pii/S0002937805000414" TargetMode="External"/><Relationship Id="rId34" Type="http://schemas.openxmlformats.org/officeDocument/2006/relationships/hyperlink" Target="http://www.sciencedirect.com.southuniversity.libproxy.edmc.edu/science/article/pii/S0002937805000414" TargetMode="External"/><Relationship Id="rId42" Type="http://schemas.openxmlformats.org/officeDocument/2006/relationships/hyperlink" Target="http://www.sciencedirect.com.southuniversity.libproxy.edmc.edu/science/article/pii/S0002937805000414" TargetMode="External"/><Relationship Id="rId47" Type="http://schemas.openxmlformats.org/officeDocument/2006/relationships/hyperlink" Target="http://www.sciencedirect.com.southuniversity.libproxy.edmc.edu/science/article/pii/S0002937805000414" TargetMode="External"/><Relationship Id="rId50" Type="http://schemas.openxmlformats.org/officeDocument/2006/relationships/hyperlink" Target="http://www.sciencedirect.com.southuniversity.libproxy.edmc.edu/science/article/pii/S0002937805000414" TargetMode="External"/><Relationship Id="rId55" Type="http://schemas.openxmlformats.org/officeDocument/2006/relationships/hyperlink" Target="http://www.sciencedirect.com.southuniversity.libproxy.edmc.edu/science/article/pii/S0002937805000414" TargetMode="External"/><Relationship Id="rId63" Type="http://schemas.openxmlformats.org/officeDocument/2006/relationships/hyperlink" Target="http://www.sciencedirect.com.southuniversity.libproxy.edmc.edu/science/article/pii/S0002937805000414" TargetMode="External"/><Relationship Id="rId68" Type="http://schemas.openxmlformats.org/officeDocument/2006/relationships/fontTable" Target="fontTable.xml"/><Relationship Id="rId7" Type="http://schemas.openxmlformats.org/officeDocument/2006/relationships/hyperlink" Target="https://s100.copyright.com/AppDispatchServlet?publisherName=ELS&amp;contentID=S0002937805000414&amp;orderBeanReset=true" TargetMode="External"/><Relationship Id="rId2" Type="http://schemas.openxmlformats.org/officeDocument/2006/relationships/styles" Target="styles.xml"/><Relationship Id="rId16" Type="http://schemas.openxmlformats.org/officeDocument/2006/relationships/hyperlink" Target="http://www.sciencedirect.com.southuniversity.libproxy.edmc.edu/science/article/pii/S0002937805000414" TargetMode="External"/><Relationship Id="rId29" Type="http://schemas.openxmlformats.org/officeDocument/2006/relationships/hyperlink" Target="http://www.sciencedirect.com.southuniversity.libproxy.edmc.edu/science/article/pii/S0002937805000414" TargetMode="External"/><Relationship Id="rId1" Type="http://schemas.openxmlformats.org/officeDocument/2006/relationships/numbering" Target="numbering.xml"/><Relationship Id="rId6" Type="http://schemas.openxmlformats.org/officeDocument/2006/relationships/hyperlink" Target="http://dx.doi.org/10.1016/j.ajog.2004.12.065" TargetMode="External"/><Relationship Id="rId11" Type="http://schemas.openxmlformats.org/officeDocument/2006/relationships/hyperlink" Target="http://www.sciencedirect.com.southuniversity.libproxy.edmc.edu/science/article/pii/S0002937805000414" TargetMode="External"/><Relationship Id="rId24" Type="http://schemas.openxmlformats.org/officeDocument/2006/relationships/hyperlink" Target="http://www.sciencedirect.com.southuniversity.libproxy.edmc.edu/science/article/pii/S0002937805000414" TargetMode="External"/><Relationship Id="rId32" Type="http://schemas.openxmlformats.org/officeDocument/2006/relationships/hyperlink" Target="http://www.sciencedirect.com.southuniversity.libproxy.edmc.edu/science/article/pii/S0002937805000414" TargetMode="External"/><Relationship Id="rId37" Type="http://schemas.openxmlformats.org/officeDocument/2006/relationships/hyperlink" Target="http://www.sciencedirect.com.southuniversity.libproxy.edmc.edu/science/article/pii/S0002937805000414" TargetMode="External"/><Relationship Id="rId40" Type="http://schemas.openxmlformats.org/officeDocument/2006/relationships/hyperlink" Target="http://www.sciencedirect.com.southuniversity.libproxy.edmc.edu/science/article/pii/S0002937805000414" TargetMode="External"/><Relationship Id="rId45" Type="http://schemas.openxmlformats.org/officeDocument/2006/relationships/hyperlink" Target="http://www.sciencedirect.com.southuniversity.libproxy.edmc.edu/science/article/pii/S0002937805000414" TargetMode="External"/><Relationship Id="rId53" Type="http://schemas.openxmlformats.org/officeDocument/2006/relationships/hyperlink" Target="http://www.sciencedirect.com.southuniversity.libproxy.edmc.edu/science/article/pii/S0002937805000414" TargetMode="External"/><Relationship Id="rId58" Type="http://schemas.openxmlformats.org/officeDocument/2006/relationships/hyperlink" Target="http://www.sciencedirect.com.southuniversity.libproxy.edmc.edu/science/article/pii/S0002937805000414" TargetMode="External"/><Relationship Id="rId66" Type="http://schemas.openxmlformats.org/officeDocument/2006/relationships/hyperlink" Target="http://www.sciencedirect.com.southuniversity.libproxy.edmc.edu/science/article/pii/S0002937805000414" TargetMode="External"/><Relationship Id="rId5" Type="http://schemas.openxmlformats.org/officeDocument/2006/relationships/hyperlink" Target="http://www.sciencedirect.com.southuniversity.libproxy.edmc.edu/science/article/pii/S0002937805000414" TargetMode="External"/><Relationship Id="rId15" Type="http://schemas.openxmlformats.org/officeDocument/2006/relationships/hyperlink" Target="http://www.sciencedirect.com.southuniversity.libproxy.edmc.edu/science/article/pii/S0002937805000414" TargetMode="External"/><Relationship Id="rId23" Type="http://schemas.openxmlformats.org/officeDocument/2006/relationships/hyperlink" Target="http://www.sciencedirect.com.southuniversity.libproxy.edmc.edu/science/article/pii/S0002937805000414" TargetMode="External"/><Relationship Id="rId28" Type="http://schemas.openxmlformats.org/officeDocument/2006/relationships/hyperlink" Target="http://www.sciencedirect.com.southuniversity.libproxy.edmc.edu/science/article/pii/S0002937805000414" TargetMode="External"/><Relationship Id="rId36" Type="http://schemas.openxmlformats.org/officeDocument/2006/relationships/hyperlink" Target="http://www.sciencedirect.com.southuniversity.libproxy.edmc.edu/science/article/pii/S0002937805000414" TargetMode="External"/><Relationship Id="rId49" Type="http://schemas.openxmlformats.org/officeDocument/2006/relationships/hyperlink" Target="http://www.sciencedirect.com.southuniversity.libproxy.edmc.edu/science/article/pii/S0002937805000414" TargetMode="External"/><Relationship Id="rId57" Type="http://schemas.openxmlformats.org/officeDocument/2006/relationships/hyperlink" Target="http://www.sciencedirect.com.southuniversity.libproxy.edmc.edu/science/article/pii/S0002937805000414" TargetMode="External"/><Relationship Id="rId61" Type="http://schemas.openxmlformats.org/officeDocument/2006/relationships/hyperlink" Target="http://www.sciencedirect.com.southuniversity.libproxy.edmc.edu/science/article/pii/S0002937805000414" TargetMode="External"/><Relationship Id="rId10" Type="http://schemas.openxmlformats.org/officeDocument/2006/relationships/hyperlink" Target="http://www.sciencedirect.com.southuniversity.libproxy.edmc.edu/science/article/pii/S0002937805000414" TargetMode="External"/><Relationship Id="rId19" Type="http://schemas.openxmlformats.org/officeDocument/2006/relationships/hyperlink" Target="http://www.sciencedirect.com.southuniversity.libproxy.edmc.edu/science/article/pii/S0002937805000414" TargetMode="External"/><Relationship Id="rId31" Type="http://schemas.openxmlformats.org/officeDocument/2006/relationships/hyperlink" Target="http://www.sciencedirect.com.southuniversity.libproxy.edmc.edu/science/article/pii/S0002937805000414" TargetMode="External"/><Relationship Id="rId44" Type="http://schemas.openxmlformats.org/officeDocument/2006/relationships/hyperlink" Target="http://www.sciencedirect.com.southuniversity.libproxy.edmc.edu/science/article/pii/S0002937805000414" TargetMode="External"/><Relationship Id="rId52" Type="http://schemas.openxmlformats.org/officeDocument/2006/relationships/hyperlink" Target="http://www.sciencedirect.com.southuniversity.libproxy.edmc.edu/science/article/pii/S0002937805000414" TargetMode="External"/><Relationship Id="rId60" Type="http://schemas.openxmlformats.org/officeDocument/2006/relationships/hyperlink" Target="http://www.sciencedirect.com.southuniversity.libproxy.edmc.edu/science/article/pii/S0002937805000414" TargetMode="External"/><Relationship Id="rId65" Type="http://schemas.openxmlformats.org/officeDocument/2006/relationships/hyperlink" Target="http://www.sciencedirect.com.southuniversity.libproxy.edmc.edu/science/article/pii/S0002937805000414" TargetMode="External"/><Relationship Id="rId4" Type="http://schemas.openxmlformats.org/officeDocument/2006/relationships/webSettings" Target="webSettings.xml"/><Relationship Id="rId9" Type="http://schemas.openxmlformats.org/officeDocument/2006/relationships/hyperlink" Target="http://www.sciencedirect.com.southuniversity.libproxy.edmc.edu/science/article/pii/S0002937805000414" TargetMode="External"/><Relationship Id="rId14" Type="http://schemas.openxmlformats.org/officeDocument/2006/relationships/hyperlink" Target="http://www.sciencedirect.com.southuniversity.libproxy.edmc.edu/science/article/pii/S0002937805000414" TargetMode="External"/><Relationship Id="rId22" Type="http://schemas.openxmlformats.org/officeDocument/2006/relationships/hyperlink" Target="http://www.sciencedirect.com.southuniversity.libproxy.edmc.edu/science/article/pii/S0002937805000414" TargetMode="External"/><Relationship Id="rId27" Type="http://schemas.openxmlformats.org/officeDocument/2006/relationships/hyperlink" Target="http://www.sciencedirect.com.southuniversity.libproxy.edmc.edu/science/article/pii/S0002937805000414" TargetMode="External"/><Relationship Id="rId30" Type="http://schemas.openxmlformats.org/officeDocument/2006/relationships/hyperlink" Target="http://www.sciencedirect.com.southuniversity.libproxy.edmc.edu/science/article/pii/S0002937805000414" TargetMode="External"/><Relationship Id="rId35" Type="http://schemas.openxmlformats.org/officeDocument/2006/relationships/hyperlink" Target="http://www.sciencedirect.com.southuniversity.libproxy.edmc.edu/science/article/pii/S0002937805000414" TargetMode="External"/><Relationship Id="rId43" Type="http://schemas.openxmlformats.org/officeDocument/2006/relationships/hyperlink" Target="http://www.sciencedirect.com.southuniversity.libproxy.edmc.edu/science/article/pii/S0002937805000414" TargetMode="External"/><Relationship Id="rId48" Type="http://schemas.openxmlformats.org/officeDocument/2006/relationships/hyperlink" Target="http://www.sciencedirect.com.southuniversity.libproxy.edmc.edu/science/article/pii/S0002937805000414" TargetMode="External"/><Relationship Id="rId56" Type="http://schemas.openxmlformats.org/officeDocument/2006/relationships/hyperlink" Target="http://www.sciencedirect.com.southuniversity.libproxy.edmc.edu/science/article/pii/S0002937805000414" TargetMode="External"/><Relationship Id="rId64" Type="http://schemas.openxmlformats.org/officeDocument/2006/relationships/hyperlink" Target="http://www.sciencedirect.com.southuniversity.libproxy.edmc.edu/science/article/pii/S0002937805000414" TargetMode="External"/><Relationship Id="rId69" Type="http://schemas.openxmlformats.org/officeDocument/2006/relationships/theme" Target="theme/theme1.xml"/><Relationship Id="rId8" Type="http://schemas.openxmlformats.org/officeDocument/2006/relationships/hyperlink" Target="http://www.sciencedirect.com.southuniversity.libproxy.edmc.edu/science/article/pii/S0002937805000414" TargetMode="External"/><Relationship Id="rId51" Type="http://schemas.openxmlformats.org/officeDocument/2006/relationships/hyperlink" Target="http://www.sciencedirect.com.southuniversity.libproxy.edmc.edu/science/article/pii/S0002937805000414" TargetMode="External"/><Relationship Id="rId3" Type="http://schemas.openxmlformats.org/officeDocument/2006/relationships/settings" Target="settings.xml"/><Relationship Id="rId12" Type="http://schemas.openxmlformats.org/officeDocument/2006/relationships/hyperlink" Target="http://www.sciencedirect.com.southuniversity.libproxy.edmc.edu/science/article/pii/S0002937805000414" TargetMode="External"/><Relationship Id="rId17" Type="http://schemas.openxmlformats.org/officeDocument/2006/relationships/hyperlink" Target="http://www.sciencedirect.com.southuniversity.libproxy.edmc.edu/science/article/pii/S0002937805000414" TargetMode="External"/><Relationship Id="rId25" Type="http://schemas.openxmlformats.org/officeDocument/2006/relationships/hyperlink" Target="http://www.sciencedirect.com.southuniversity.libproxy.edmc.edu/science/article/pii/S0002937805000414" TargetMode="External"/><Relationship Id="rId33" Type="http://schemas.openxmlformats.org/officeDocument/2006/relationships/hyperlink" Target="http://www.sciencedirect.com.southuniversity.libproxy.edmc.edu/science/article/pii/S0002937805000414" TargetMode="External"/><Relationship Id="rId38" Type="http://schemas.openxmlformats.org/officeDocument/2006/relationships/hyperlink" Target="http://www.sciencedirect.com.southuniversity.libproxy.edmc.edu/science/article/pii/S0002937805000414" TargetMode="External"/><Relationship Id="rId46" Type="http://schemas.openxmlformats.org/officeDocument/2006/relationships/hyperlink" Target="http://www.sciencedirect.com.southuniversity.libproxy.edmc.edu/science/article/pii/S0002937805000414" TargetMode="External"/><Relationship Id="rId59" Type="http://schemas.openxmlformats.org/officeDocument/2006/relationships/hyperlink" Target="http://www.sciencedirect.com.southuniversity.libproxy.edmc.edu/science/article/pii/S0002937805000414" TargetMode="External"/><Relationship Id="rId67" Type="http://schemas.openxmlformats.org/officeDocument/2006/relationships/hyperlink" Target="http://www.sciencedirect.com.southuniversity.libproxy.edmc.edu/science/article/pii/S0002937805000414" TargetMode="External"/><Relationship Id="rId20" Type="http://schemas.openxmlformats.org/officeDocument/2006/relationships/hyperlink" Target="http://www.sciencedirect.com.southuniversity.libproxy.edmc.edu/science/article/pii/S0002937805000414" TargetMode="External"/><Relationship Id="rId41" Type="http://schemas.openxmlformats.org/officeDocument/2006/relationships/hyperlink" Target="http://www.sciencedirect.com.southuniversity.libproxy.edmc.edu/science/article/pii/S0002937805000414" TargetMode="External"/><Relationship Id="rId54" Type="http://schemas.openxmlformats.org/officeDocument/2006/relationships/hyperlink" Target="http://www.sciencedirect.com.southuniversity.libproxy.edmc.edu/science/article/pii/S0002937805000414" TargetMode="External"/><Relationship Id="rId62" Type="http://schemas.openxmlformats.org/officeDocument/2006/relationships/hyperlink" Target="http://www.sciencedirect.com.southuniversity.libproxy.edmc.edu/science/article/pii/S00029378050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5668</Words>
  <Characters>32312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wotorchie</dc:creator>
  <cp:keywords/>
  <dc:description/>
  <cp:lastModifiedBy>henrietta wotorchie</cp:lastModifiedBy>
  <cp:revision>1</cp:revision>
  <dcterms:created xsi:type="dcterms:W3CDTF">2016-02-17T02:50:00Z</dcterms:created>
  <dcterms:modified xsi:type="dcterms:W3CDTF">2016-02-17T02:55:00Z</dcterms:modified>
</cp:coreProperties>
</file>